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747" w:rsidRDefault="00834F8E">
      <w:pPr>
        <w:ind w:firstLineChars="300" w:firstLine="1325"/>
        <w:rPr>
          <w:b/>
          <w:sz w:val="44"/>
          <w:szCs w:val="44"/>
        </w:rPr>
      </w:pPr>
      <w:r>
        <w:rPr>
          <w:rFonts w:hint="eastAsia"/>
          <w:b/>
          <w:sz w:val="44"/>
          <w:szCs w:val="44"/>
        </w:rPr>
        <w:t>天津农商银行智能加密锁客户</w:t>
      </w:r>
    </w:p>
    <w:p w:rsidR="000C5747" w:rsidRDefault="00834F8E">
      <w:pPr>
        <w:ind w:firstLineChars="700" w:firstLine="3092"/>
        <w:rPr>
          <w:b/>
          <w:sz w:val="44"/>
          <w:szCs w:val="44"/>
        </w:rPr>
      </w:pPr>
      <w:r>
        <w:rPr>
          <w:rFonts w:hint="eastAsia"/>
          <w:b/>
          <w:sz w:val="44"/>
          <w:szCs w:val="44"/>
        </w:rPr>
        <w:t>使用手册</w:t>
      </w:r>
    </w:p>
    <w:p w:rsidR="000C5747" w:rsidRDefault="000C5747">
      <w:pPr>
        <w:ind w:firstLineChars="200" w:firstLine="640"/>
        <w:rPr>
          <w:sz w:val="32"/>
          <w:szCs w:val="32"/>
        </w:rPr>
      </w:pPr>
    </w:p>
    <w:p w:rsidR="000C5747" w:rsidRDefault="00834F8E">
      <w:pPr>
        <w:ind w:firstLineChars="200" w:firstLine="640"/>
        <w:rPr>
          <w:rFonts w:ascii="仿宋_GB2312" w:eastAsia="仿宋_GB2312"/>
          <w:sz w:val="32"/>
          <w:szCs w:val="32"/>
        </w:rPr>
      </w:pPr>
      <w:r>
        <w:rPr>
          <w:rFonts w:ascii="仿宋_GB2312" w:eastAsia="仿宋_GB2312" w:hint="eastAsia"/>
          <w:sz w:val="32"/>
          <w:szCs w:val="32"/>
        </w:rPr>
        <w:t>为更好服务客户，防范资金风风险，我行对于有代理业务的客户按照账号</w:t>
      </w:r>
      <w:r w:rsidR="002A45C2">
        <w:rPr>
          <w:rFonts w:ascii="仿宋_GB2312" w:eastAsia="仿宋_GB2312" w:hint="eastAsia"/>
          <w:sz w:val="32"/>
          <w:szCs w:val="32"/>
        </w:rPr>
        <w:t>配发</w:t>
      </w:r>
      <w:r>
        <w:rPr>
          <w:rFonts w:ascii="仿宋_GB2312" w:eastAsia="仿宋_GB2312" w:hint="eastAsia"/>
          <w:sz w:val="32"/>
          <w:szCs w:val="32"/>
        </w:rPr>
        <w:t>一项加密工具——智能加密锁，</w:t>
      </w:r>
      <w:r w:rsidR="00375C72">
        <w:rPr>
          <w:rFonts w:ascii="仿宋_GB2312" w:eastAsia="仿宋_GB2312" w:hint="eastAsia"/>
          <w:sz w:val="32"/>
          <w:szCs w:val="32"/>
        </w:rPr>
        <w:t>客户</w:t>
      </w:r>
      <w:r w:rsidR="00375C72" w:rsidRPr="00375C72">
        <w:rPr>
          <w:rFonts w:ascii="仿宋_GB2312" w:eastAsia="仿宋_GB2312"/>
          <w:sz w:val="32"/>
          <w:szCs w:val="32"/>
        </w:rPr>
        <w:t>应按照机密的原则</w:t>
      </w:r>
      <w:r w:rsidR="00375C72">
        <w:rPr>
          <w:rFonts w:ascii="仿宋_GB2312" w:eastAsia="仿宋_GB2312" w:hint="eastAsia"/>
          <w:sz w:val="32"/>
          <w:szCs w:val="32"/>
        </w:rPr>
        <w:t>妥善保存工具</w:t>
      </w:r>
      <w:r w:rsidR="00F92CAE">
        <w:rPr>
          <w:rFonts w:ascii="仿宋_GB2312" w:eastAsia="仿宋_GB2312" w:hint="eastAsia"/>
          <w:sz w:val="32"/>
          <w:szCs w:val="32"/>
        </w:rPr>
        <w:t>及密码</w:t>
      </w:r>
      <w:r w:rsidR="00375C72" w:rsidRPr="00375C72">
        <w:rPr>
          <w:rFonts w:ascii="仿宋_GB2312" w:eastAsia="仿宋_GB2312"/>
          <w:sz w:val="32"/>
          <w:szCs w:val="32"/>
        </w:rPr>
        <w:t>，</w:t>
      </w:r>
      <w:r w:rsidR="00375C72">
        <w:rPr>
          <w:rFonts w:ascii="仿宋_GB2312" w:eastAsia="仿宋_GB2312" w:hint="eastAsia"/>
          <w:sz w:val="32"/>
          <w:szCs w:val="32"/>
        </w:rPr>
        <w:t>客户</w:t>
      </w:r>
      <w:r w:rsidR="00375C72" w:rsidRPr="00375C72">
        <w:rPr>
          <w:rFonts w:ascii="仿宋_GB2312" w:eastAsia="仿宋_GB2312"/>
          <w:sz w:val="32"/>
          <w:szCs w:val="32"/>
        </w:rPr>
        <w:t>应采取合理的措施，防止</w:t>
      </w:r>
      <w:r w:rsidR="00FE2F2E">
        <w:rPr>
          <w:rFonts w:ascii="仿宋_GB2312" w:eastAsia="仿宋_GB2312" w:hint="eastAsia"/>
          <w:sz w:val="32"/>
          <w:szCs w:val="32"/>
        </w:rPr>
        <w:t>智能</w:t>
      </w:r>
      <w:r w:rsidR="00375C72">
        <w:rPr>
          <w:rFonts w:ascii="仿宋_GB2312" w:eastAsia="仿宋_GB2312" w:hint="eastAsia"/>
          <w:sz w:val="32"/>
          <w:szCs w:val="32"/>
        </w:rPr>
        <w:t>加密锁及</w:t>
      </w:r>
      <w:r w:rsidR="00375C72" w:rsidRPr="00375C72">
        <w:rPr>
          <w:rFonts w:ascii="仿宋_GB2312" w:eastAsia="仿宋_GB2312"/>
          <w:sz w:val="32"/>
          <w:szCs w:val="32"/>
        </w:rPr>
        <w:t>密码被窃取，因</w:t>
      </w:r>
      <w:r w:rsidR="00375C72">
        <w:rPr>
          <w:rFonts w:ascii="仿宋_GB2312" w:eastAsia="仿宋_GB2312" w:hint="eastAsia"/>
          <w:sz w:val="32"/>
          <w:szCs w:val="32"/>
        </w:rPr>
        <w:t>工具及</w:t>
      </w:r>
      <w:r w:rsidR="00375C72" w:rsidRPr="00375C72">
        <w:rPr>
          <w:rFonts w:ascii="仿宋_GB2312" w:eastAsia="仿宋_GB2312"/>
          <w:sz w:val="32"/>
          <w:szCs w:val="32"/>
        </w:rPr>
        <w:t>密码泄露造成的后果</w:t>
      </w:r>
      <w:r w:rsidR="00375C72">
        <w:rPr>
          <w:rFonts w:ascii="仿宋_GB2312" w:eastAsia="仿宋_GB2312" w:hint="eastAsia"/>
          <w:sz w:val="32"/>
          <w:szCs w:val="32"/>
        </w:rPr>
        <w:t>由客户承担。</w:t>
      </w:r>
      <w:r>
        <w:rPr>
          <w:rFonts w:ascii="仿宋_GB2312" w:eastAsia="仿宋_GB2312" w:hint="eastAsia"/>
          <w:sz w:val="32"/>
          <w:szCs w:val="32"/>
        </w:rPr>
        <w:t>如果</w:t>
      </w:r>
      <w:r w:rsidR="00F92CAE">
        <w:rPr>
          <w:rFonts w:ascii="仿宋_GB2312" w:eastAsia="仿宋_GB2312" w:hint="eastAsia"/>
          <w:sz w:val="32"/>
          <w:szCs w:val="32"/>
        </w:rPr>
        <w:t>客户</w:t>
      </w:r>
      <w:r>
        <w:rPr>
          <w:rFonts w:ascii="仿宋_GB2312" w:eastAsia="仿宋_GB2312" w:hint="eastAsia"/>
          <w:sz w:val="32"/>
          <w:szCs w:val="32"/>
        </w:rPr>
        <w:t>出现</w:t>
      </w:r>
      <w:r w:rsidR="00F92CAE">
        <w:rPr>
          <w:rFonts w:ascii="仿宋_GB2312" w:eastAsia="仿宋_GB2312" w:hint="eastAsia"/>
          <w:sz w:val="32"/>
          <w:szCs w:val="32"/>
        </w:rPr>
        <w:t>智能加密锁及密码</w:t>
      </w:r>
      <w:r>
        <w:rPr>
          <w:rFonts w:ascii="仿宋_GB2312" w:eastAsia="仿宋_GB2312" w:hint="eastAsia"/>
          <w:sz w:val="32"/>
          <w:szCs w:val="32"/>
        </w:rPr>
        <w:t>遗失、被盗等情况，请及时到开户网点办理挂失换发等手续。</w:t>
      </w:r>
    </w:p>
    <w:p w:rsidR="000C5747" w:rsidRDefault="00834F8E">
      <w:pPr>
        <w:ind w:firstLineChars="200" w:firstLine="640"/>
        <w:rPr>
          <w:rFonts w:ascii="仿宋_GB2312" w:eastAsia="仿宋_GB2312"/>
          <w:sz w:val="32"/>
          <w:szCs w:val="32"/>
        </w:rPr>
      </w:pPr>
      <w:r>
        <w:rPr>
          <w:rFonts w:ascii="仿宋_GB2312" w:eastAsia="仿宋_GB2312" w:hint="eastAsia"/>
          <w:sz w:val="32"/>
          <w:szCs w:val="32"/>
        </w:rPr>
        <w:t>该加密工具分为四个模块，一、智能加密锁管理，该菜单主要用于对加密锁密码的管理及文件的浏览及删除操作；二、开户业务主要用于将开户文件存入到智能加密锁中；三、转账业务主要用于将需要批量转账（账号已经存在的文件）存入到加密锁中；四、数据录入主要用于增加或者维护代理业务数据明细，现将其各个菜单功能介绍如下:</w:t>
      </w:r>
    </w:p>
    <w:p w:rsidR="000C5747" w:rsidRDefault="00834F8E">
      <w:pPr>
        <w:ind w:firstLineChars="200" w:firstLine="643"/>
        <w:rPr>
          <w:b/>
          <w:sz w:val="32"/>
          <w:szCs w:val="32"/>
        </w:rPr>
      </w:pPr>
      <w:r>
        <w:rPr>
          <w:rFonts w:hint="eastAsia"/>
          <w:b/>
          <w:sz w:val="32"/>
          <w:szCs w:val="32"/>
        </w:rPr>
        <w:t>一、智能加密锁管理</w:t>
      </w:r>
    </w:p>
    <w:p w:rsidR="000C5747" w:rsidRDefault="00834F8E">
      <w:pPr>
        <w:ind w:firstLineChars="200" w:firstLine="640"/>
        <w:rPr>
          <w:rFonts w:ascii="仿宋_GB2312" w:eastAsia="仿宋_GB2312"/>
          <w:sz w:val="32"/>
          <w:szCs w:val="32"/>
        </w:rPr>
      </w:pPr>
      <w:r>
        <w:rPr>
          <w:rFonts w:ascii="仿宋_GB2312" w:eastAsia="仿宋_GB2312" w:hint="eastAsia"/>
          <w:sz w:val="32"/>
          <w:szCs w:val="32"/>
        </w:rPr>
        <w:t>1、校验密码:客户在柜台领用完毕加密锁时需要输入密码，使用之前，客户可以自行校验密码，密码正确才能使用：</w:t>
      </w:r>
    </w:p>
    <w:p w:rsidR="000C5747" w:rsidRDefault="00DB3B05">
      <w:r>
        <w:rPr>
          <w:noProof/>
        </w:rPr>
        <w:lastRenderedPageBreak/>
        <w:drawing>
          <wp:inline distT="0" distB="0" distL="0" distR="0">
            <wp:extent cx="4434840" cy="314579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4840" cy="3145790"/>
                    </a:xfrm>
                    <a:prstGeom prst="rect">
                      <a:avLst/>
                    </a:prstGeom>
                    <a:noFill/>
                    <a:ln>
                      <a:noFill/>
                    </a:ln>
                  </pic:spPr>
                </pic:pic>
              </a:graphicData>
            </a:graphic>
          </wp:inline>
        </w:drawing>
      </w:r>
    </w:p>
    <w:p w:rsidR="000C5747" w:rsidRDefault="00DB3B05">
      <w:r>
        <w:rPr>
          <w:noProof/>
        </w:rPr>
        <w:drawing>
          <wp:inline distT="0" distB="0" distL="0" distR="0">
            <wp:extent cx="4425950" cy="3547745"/>
            <wp:effectExtent l="0" t="0" r="0" b="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5950" cy="3547745"/>
                    </a:xfrm>
                    <a:prstGeom prst="rect">
                      <a:avLst/>
                    </a:prstGeom>
                    <a:noFill/>
                    <a:ln>
                      <a:noFill/>
                    </a:ln>
                  </pic:spPr>
                </pic:pic>
              </a:graphicData>
            </a:graphic>
          </wp:inline>
        </w:drawing>
      </w:r>
    </w:p>
    <w:p w:rsidR="000C5747" w:rsidRDefault="00834F8E">
      <w:pPr>
        <w:ind w:firstLineChars="200" w:firstLine="640"/>
        <w:rPr>
          <w:rFonts w:ascii="仿宋_GB2312" w:eastAsia="仿宋_GB2312"/>
          <w:sz w:val="32"/>
          <w:szCs w:val="32"/>
        </w:rPr>
      </w:pPr>
      <w:r>
        <w:rPr>
          <w:rFonts w:ascii="仿宋_GB2312" w:eastAsia="仿宋_GB2312" w:hint="eastAsia"/>
          <w:sz w:val="32"/>
          <w:szCs w:val="32"/>
        </w:rPr>
        <w:t>2、修改密码：为防止密码泄露，客户可以随时对加密锁密码进行更改，但是前提要知道旧密码：</w:t>
      </w:r>
    </w:p>
    <w:p w:rsidR="000C5747" w:rsidRDefault="00DB3B05">
      <w:pPr>
        <w:ind w:firstLineChars="200" w:firstLine="420"/>
        <w:rPr>
          <w:sz w:val="32"/>
          <w:szCs w:val="32"/>
        </w:rPr>
      </w:pPr>
      <w:r>
        <w:rPr>
          <w:noProof/>
        </w:rPr>
        <w:lastRenderedPageBreak/>
        <w:drawing>
          <wp:inline distT="0" distB="0" distL="0" distR="0">
            <wp:extent cx="4407535" cy="4050665"/>
            <wp:effectExtent l="0" t="0" r="0" b="6985"/>
            <wp:docPr id="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7535" cy="4050665"/>
                    </a:xfrm>
                    <a:prstGeom prst="rect">
                      <a:avLst/>
                    </a:prstGeom>
                    <a:noFill/>
                    <a:ln>
                      <a:noFill/>
                    </a:ln>
                  </pic:spPr>
                </pic:pic>
              </a:graphicData>
            </a:graphic>
          </wp:inline>
        </w:drawing>
      </w:r>
    </w:p>
    <w:p w:rsidR="000C5747" w:rsidRDefault="00DB3B05">
      <w:pPr>
        <w:ind w:firstLineChars="200" w:firstLine="420"/>
      </w:pPr>
      <w:r>
        <w:rPr>
          <w:noProof/>
        </w:rPr>
        <w:drawing>
          <wp:inline distT="0" distB="0" distL="0" distR="0">
            <wp:extent cx="4425950" cy="3364865"/>
            <wp:effectExtent l="0" t="0" r="0" b="6985"/>
            <wp:docPr id="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25950" cy="3364865"/>
                    </a:xfrm>
                    <a:prstGeom prst="rect">
                      <a:avLst/>
                    </a:prstGeom>
                    <a:noFill/>
                    <a:ln>
                      <a:noFill/>
                    </a:ln>
                  </pic:spPr>
                </pic:pic>
              </a:graphicData>
            </a:graphic>
          </wp:inline>
        </w:drawing>
      </w:r>
    </w:p>
    <w:p w:rsidR="000C5747" w:rsidRDefault="000C5747"/>
    <w:p w:rsidR="000C5747" w:rsidRDefault="000C5747"/>
    <w:p w:rsidR="000C5747" w:rsidRDefault="00834F8E">
      <w:pPr>
        <w:ind w:firstLineChars="200" w:firstLine="640"/>
        <w:rPr>
          <w:rFonts w:ascii="仿宋_GB2312" w:eastAsia="仿宋_GB2312"/>
          <w:sz w:val="32"/>
          <w:szCs w:val="32"/>
        </w:rPr>
      </w:pPr>
      <w:r>
        <w:rPr>
          <w:rFonts w:ascii="仿宋_GB2312" w:eastAsia="仿宋_GB2312" w:hint="eastAsia"/>
          <w:sz w:val="32"/>
          <w:szCs w:val="32"/>
        </w:rPr>
        <w:t>3、浏览文件：该功能是对已经编辑完毕并存入加密锁的文件（包括转账入账文件及开户文件）进行只读式浏览，</w:t>
      </w:r>
      <w:r>
        <w:rPr>
          <w:rFonts w:ascii="仿宋_GB2312" w:eastAsia="仿宋_GB2312" w:hint="eastAsia"/>
          <w:sz w:val="32"/>
          <w:szCs w:val="32"/>
        </w:rPr>
        <w:lastRenderedPageBreak/>
        <w:t>不能修改，该功能需要校验密码，该功能显示两种格式的汇总笔数及汇总金额，方便客户仔细检查比对，文件名称由加密锁自动生成，按时间序列排列，其中开户文件以A开头，转账文件以T开头，加密的早，位置靠前。</w:t>
      </w:r>
    </w:p>
    <w:p w:rsidR="000C5747" w:rsidRDefault="00DB3B05">
      <w:pPr>
        <w:ind w:firstLineChars="200" w:firstLine="420"/>
        <w:rPr>
          <w:sz w:val="32"/>
          <w:szCs w:val="32"/>
        </w:rPr>
      </w:pPr>
      <w:r>
        <w:rPr>
          <w:noProof/>
        </w:rPr>
        <w:drawing>
          <wp:inline distT="0" distB="0" distL="0" distR="0">
            <wp:extent cx="4462145" cy="2861945"/>
            <wp:effectExtent l="0" t="0" r="0" b="0"/>
            <wp:docPr id="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2145" cy="2861945"/>
                    </a:xfrm>
                    <a:prstGeom prst="rect">
                      <a:avLst/>
                    </a:prstGeom>
                    <a:noFill/>
                    <a:ln>
                      <a:noFill/>
                    </a:ln>
                  </pic:spPr>
                </pic:pic>
              </a:graphicData>
            </a:graphic>
          </wp:inline>
        </w:drawing>
      </w:r>
    </w:p>
    <w:p w:rsidR="000C5747" w:rsidRDefault="00DB3B05">
      <w:pPr>
        <w:ind w:firstLineChars="150" w:firstLine="315"/>
        <w:rPr>
          <w:sz w:val="32"/>
          <w:szCs w:val="32"/>
        </w:rPr>
      </w:pPr>
      <w:r>
        <w:rPr>
          <w:noProof/>
        </w:rPr>
        <w:drawing>
          <wp:inline distT="0" distB="0" distL="0" distR="0">
            <wp:extent cx="4489450" cy="3977640"/>
            <wp:effectExtent l="0" t="0" r="6350" b="3810"/>
            <wp:docPr id="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9450" cy="3977640"/>
                    </a:xfrm>
                    <a:prstGeom prst="rect">
                      <a:avLst/>
                    </a:prstGeom>
                    <a:noFill/>
                    <a:ln>
                      <a:noFill/>
                    </a:ln>
                  </pic:spPr>
                </pic:pic>
              </a:graphicData>
            </a:graphic>
          </wp:inline>
        </w:drawing>
      </w:r>
    </w:p>
    <w:p w:rsidR="000C5747" w:rsidRDefault="00DB3B05">
      <w:pPr>
        <w:rPr>
          <w:sz w:val="32"/>
          <w:szCs w:val="32"/>
        </w:rPr>
      </w:pPr>
      <w:r>
        <w:rPr>
          <w:noProof/>
        </w:rPr>
        <w:lastRenderedPageBreak/>
        <w:drawing>
          <wp:inline distT="0" distB="0" distL="0" distR="0">
            <wp:extent cx="5102225" cy="2633345"/>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2225" cy="2633345"/>
                    </a:xfrm>
                    <a:prstGeom prst="rect">
                      <a:avLst/>
                    </a:prstGeom>
                    <a:noFill/>
                    <a:ln>
                      <a:noFill/>
                    </a:ln>
                  </pic:spPr>
                </pic:pic>
              </a:graphicData>
            </a:graphic>
          </wp:inline>
        </w:drawing>
      </w:r>
    </w:p>
    <w:p w:rsidR="000C5747" w:rsidRDefault="000C5747">
      <w:pPr>
        <w:rPr>
          <w:sz w:val="32"/>
          <w:szCs w:val="32"/>
        </w:rPr>
      </w:pPr>
      <w:bookmarkStart w:id="0" w:name="_GoBack"/>
      <w:bookmarkEnd w:id="0"/>
    </w:p>
    <w:p w:rsidR="000C5747" w:rsidRDefault="00834F8E">
      <w:pPr>
        <w:ind w:firstLineChars="200" w:firstLine="640"/>
        <w:rPr>
          <w:rFonts w:ascii="仿宋_GB2312" w:eastAsia="仿宋_GB2312"/>
          <w:sz w:val="32"/>
          <w:szCs w:val="32"/>
        </w:rPr>
      </w:pPr>
      <w:r>
        <w:rPr>
          <w:rFonts w:ascii="仿宋_GB2312" w:eastAsia="仿宋_GB2312" w:hint="eastAsia"/>
          <w:sz w:val="32"/>
          <w:szCs w:val="32"/>
        </w:rPr>
        <w:t>4、删除文件：该功能用于对已经加密的文件进行删除操作，该功能需要校验密码。</w:t>
      </w:r>
    </w:p>
    <w:p w:rsidR="000C5747" w:rsidRDefault="00DB3B05">
      <w:pPr>
        <w:rPr>
          <w:sz w:val="32"/>
          <w:szCs w:val="32"/>
        </w:rPr>
      </w:pPr>
      <w:r>
        <w:rPr>
          <w:noProof/>
        </w:rPr>
        <w:drawing>
          <wp:inline distT="0" distB="0" distL="0" distR="0">
            <wp:extent cx="4434840" cy="3511550"/>
            <wp:effectExtent l="0" t="0" r="3810" b="0"/>
            <wp:docPr id="9"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34840" cy="3511550"/>
                    </a:xfrm>
                    <a:prstGeom prst="rect">
                      <a:avLst/>
                    </a:prstGeom>
                    <a:noFill/>
                    <a:ln>
                      <a:noFill/>
                    </a:ln>
                  </pic:spPr>
                </pic:pic>
              </a:graphicData>
            </a:graphic>
          </wp:inline>
        </w:drawing>
      </w:r>
    </w:p>
    <w:p w:rsidR="000C5747" w:rsidRDefault="00DB3B05">
      <w:pPr>
        <w:rPr>
          <w:sz w:val="32"/>
          <w:szCs w:val="32"/>
        </w:rPr>
      </w:pPr>
      <w:r>
        <w:rPr>
          <w:noProof/>
        </w:rPr>
        <w:lastRenderedPageBreak/>
        <w:drawing>
          <wp:inline distT="0" distB="0" distL="0" distR="0">
            <wp:extent cx="4489450" cy="5239385"/>
            <wp:effectExtent l="0" t="0" r="6350" b="0"/>
            <wp:docPr id="1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9450" cy="5239385"/>
                    </a:xfrm>
                    <a:prstGeom prst="rect">
                      <a:avLst/>
                    </a:prstGeom>
                    <a:noFill/>
                    <a:ln>
                      <a:noFill/>
                    </a:ln>
                  </pic:spPr>
                </pic:pic>
              </a:graphicData>
            </a:graphic>
          </wp:inline>
        </w:drawing>
      </w:r>
    </w:p>
    <w:p w:rsidR="000C5747" w:rsidRDefault="00DB3B05">
      <w:pPr>
        <w:rPr>
          <w:sz w:val="32"/>
          <w:szCs w:val="32"/>
        </w:rPr>
      </w:pPr>
      <w:r>
        <w:rPr>
          <w:noProof/>
        </w:rPr>
        <w:lastRenderedPageBreak/>
        <w:drawing>
          <wp:inline distT="0" distB="0" distL="0" distR="0">
            <wp:extent cx="4489450" cy="5129530"/>
            <wp:effectExtent l="0" t="0" r="635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89450" cy="5129530"/>
                    </a:xfrm>
                    <a:prstGeom prst="rect">
                      <a:avLst/>
                    </a:prstGeom>
                    <a:noFill/>
                    <a:ln>
                      <a:noFill/>
                    </a:ln>
                  </pic:spPr>
                </pic:pic>
              </a:graphicData>
            </a:graphic>
          </wp:inline>
        </w:drawing>
      </w:r>
    </w:p>
    <w:p w:rsidR="000C5747" w:rsidRDefault="00DB3B05">
      <w:pPr>
        <w:rPr>
          <w:sz w:val="32"/>
          <w:szCs w:val="32"/>
        </w:rPr>
      </w:pPr>
      <w:r>
        <w:rPr>
          <w:noProof/>
        </w:rPr>
        <w:drawing>
          <wp:inline distT="0" distB="0" distL="0" distR="0">
            <wp:extent cx="4407535" cy="2880360"/>
            <wp:effectExtent l="0" t="0" r="0" b="0"/>
            <wp:docPr id="1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07535" cy="2880360"/>
                    </a:xfrm>
                    <a:prstGeom prst="rect">
                      <a:avLst/>
                    </a:prstGeom>
                    <a:noFill/>
                    <a:ln>
                      <a:noFill/>
                    </a:ln>
                  </pic:spPr>
                </pic:pic>
              </a:graphicData>
            </a:graphic>
          </wp:inline>
        </w:drawing>
      </w:r>
    </w:p>
    <w:p w:rsidR="000C5747" w:rsidRDefault="000C5747">
      <w:pPr>
        <w:rPr>
          <w:sz w:val="32"/>
          <w:szCs w:val="32"/>
        </w:rPr>
      </w:pPr>
    </w:p>
    <w:p w:rsidR="000C5747" w:rsidRDefault="00834F8E">
      <w:pPr>
        <w:rPr>
          <w:b/>
          <w:sz w:val="32"/>
          <w:szCs w:val="32"/>
        </w:rPr>
      </w:pPr>
      <w:r>
        <w:rPr>
          <w:rFonts w:hint="eastAsia"/>
          <w:b/>
          <w:sz w:val="32"/>
          <w:szCs w:val="32"/>
        </w:rPr>
        <w:t>二、开户业务</w:t>
      </w:r>
    </w:p>
    <w:p w:rsidR="000C5747" w:rsidRDefault="00834F8E">
      <w:pPr>
        <w:ind w:firstLineChars="200" w:firstLine="640"/>
        <w:rPr>
          <w:rFonts w:ascii="仿宋_GB2312" w:eastAsia="仿宋_GB2312"/>
          <w:sz w:val="32"/>
          <w:szCs w:val="32"/>
        </w:rPr>
      </w:pPr>
      <w:r>
        <w:rPr>
          <w:rFonts w:ascii="仿宋_GB2312" w:eastAsia="仿宋_GB2312" w:hint="eastAsia"/>
          <w:sz w:val="32"/>
          <w:szCs w:val="32"/>
        </w:rPr>
        <w:lastRenderedPageBreak/>
        <w:t>5、存入加密锁中：该功能用于对已经编辑好的文本文档格式的批量开户数据进行存入设备及加密操作，并形成一个唯一的文件名称，开户文件以A开头，存入加密锁中表示存入操作，清空表示删除操作，文件名称由加密锁自动生成，按时间序列排列，加密的早，位置靠前。该交易需要校验密码，系统自动对文件格式进行校对，如果格式不正确，系统自动提示：</w:t>
      </w:r>
    </w:p>
    <w:p w:rsidR="000C5747" w:rsidRDefault="00DB3B05">
      <w:pPr>
        <w:rPr>
          <w:sz w:val="32"/>
          <w:szCs w:val="32"/>
        </w:rPr>
      </w:pPr>
      <w:r>
        <w:rPr>
          <w:noProof/>
        </w:rPr>
        <w:drawing>
          <wp:inline distT="0" distB="0" distL="0" distR="0">
            <wp:extent cx="4471670" cy="2724785"/>
            <wp:effectExtent l="0" t="0" r="5080" b="0"/>
            <wp:docPr id="1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71670" cy="2724785"/>
                    </a:xfrm>
                    <a:prstGeom prst="rect">
                      <a:avLst/>
                    </a:prstGeom>
                    <a:noFill/>
                    <a:ln>
                      <a:noFill/>
                    </a:ln>
                  </pic:spPr>
                </pic:pic>
              </a:graphicData>
            </a:graphic>
          </wp:inline>
        </w:drawing>
      </w:r>
    </w:p>
    <w:p w:rsidR="000C5747" w:rsidRDefault="00DB3B05">
      <w:pPr>
        <w:rPr>
          <w:sz w:val="32"/>
          <w:szCs w:val="32"/>
        </w:rPr>
      </w:pPr>
      <w:r>
        <w:rPr>
          <w:noProof/>
        </w:rPr>
        <w:drawing>
          <wp:inline distT="0" distB="0" distL="0" distR="0">
            <wp:extent cx="4407535" cy="2889250"/>
            <wp:effectExtent l="0" t="0" r="0" b="6350"/>
            <wp:docPr id="1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07535" cy="2889250"/>
                    </a:xfrm>
                    <a:prstGeom prst="rect">
                      <a:avLst/>
                    </a:prstGeom>
                    <a:noFill/>
                    <a:ln>
                      <a:noFill/>
                    </a:ln>
                  </pic:spPr>
                </pic:pic>
              </a:graphicData>
            </a:graphic>
          </wp:inline>
        </w:drawing>
      </w:r>
    </w:p>
    <w:p w:rsidR="000C5747" w:rsidRDefault="00DB3B05">
      <w:pPr>
        <w:rPr>
          <w:sz w:val="32"/>
          <w:szCs w:val="32"/>
        </w:rPr>
      </w:pPr>
      <w:r>
        <w:rPr>
          <w:noProof/>
        </w:rPr>
        <w:lastRenderedPageBreak/>
        <w:drawing>
          <wp:inline distT="0" distB="0" distL="0" distR="0">
            <wp:extent cx="4398010" cy="3529330"/>
            <wp:effectExtent l="0" t="0" r="2540" b="0"/>
            <wp:docPr id="15"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98010" cy="3529330"/>
                    </a:xfrm>
                    <a:prstGeom prst="rect">
                      <a:avLst/>
                    </a:prstGeom>
                    <a:noFill/>
                    <a:ln>
                      <a:noFill/>
                    </a:ln>
                  </pic:spPr>
                </pic:pic>
              </a:graphicData>
            </a:graphic>
          </wp:inline>
        </w:drawing>
      </w:r>
    </w:p>
    <w:p w:rsidR="000C5747" w:rsidRDefault="00DB3B05">
      <w:pPr>
        <w:ind w:firstLineChars="100" w:firstLine="210"/>
        <w:rPr>
          <w:sz w:val="32"/>
          <w:szCs w:val="32"/>
        </w:rPr>
      </w:pPr>
      <w:r>
        <w:rPr>
          <w:noProof/>
        </w:rPr>
        <w:drawing>
          <wp:inline distT="0" distB="0" distL="0" distR="0">
            <wp:extent cx="4453255" cy="2962910"/>
            <wp:effectExtent l="0" t="0" r="4445" b="8890"/>
            <wp:docPr id="16"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53255" cy="2962910"/>
                    </a:xfrm>
                    <a:prstGeom prst="rect">
                      <a:avLst/>
                    </a:prstGeom>
                    <a:noFill/>
                    <a:ln>
                      <a:noFill/>
                    </a:ln>
                  </pic:spPr>
                </pic:pic>
              </a:graphicData>
            </a:graphic>
          </wp:inline>
        </w:drawing>
      </w:r>
    </w:p>
    <w:p w:rsidR="000C5747" w:rsidRDefault="00DB3B05">
      <w:pPr>
        <w:ind w:firstLineChars="100" w:firstLine="210"/>
        <w:rPr>
          <w:sz w:val="32"/>
          <w:szCs w:val="32"/>
        </w:rPr>
      </w:pPr>
      <w:r>
        <w:rPr>
          <w:noProof/>
        </w:rPr>
        <w:lastRenderedPageBreak/>
        <w:drawing>
          <wp:inline distT="0" distB="0" distL="0" distR="0">
            <wp:extent cx="4407535" cy="3447415"/>
            <wp:effectExtent l="0" t="0" r="0" b="635"/>
            <wp:docPr id="1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07535" cy="3447415"/>
                    </a:xfrm>
                    <a:prstGeom prst="rect">
                      <a:avLst/>
                    </a:prstGeom>
                    <a:noFill/>
                    <a:ln>
                      <a:noFill/>
                    </a:ln>
                  </pic:spPr>
                </pic:pic>
              </a:graphicData>
            </a:graphic>
          </wp:inline>
        </w:drawing>
      </w:r>
    </w:p>
    <w:p w:rsidR="000C5747" w:rsidRDefault="00834F8E">
      <w:pPr>
        <w:ind w:firstLineChars="200" w:firstLine="640"/>
        <w:rPr>
          <w:rFonts w:ascii="仿宋_GB2312" w:eastAsia="仿宋_GB2312"/>
          <w:sz w:val="32"/>
          <w:szCs w:val="32"/>
        </w:rPr>
      </w:pPr>
      <w:r>
        <w:rPr>
          <w:rFonts w:ascii="仿宋_GB2312" w:eastAsia="仿宋_GB2312" w:hint="eastAsia"/>
          <w:sz w:val="32"/>
          <w:szCs w:val="32"/>
        </w:rPr>
        <w:t>6、清空动作只能在未存入加密锁中之前操作有效，存入完毕后只能使用加密锁中的删除文件操作：</w:t>
      </w:r>
    </w:p>
    <w:p w:rsidR="000C5747" w:rsidRDefault="00DB3B05">
      <w:pPr>
        <w:ind w:firstLineChars="100" w:firstLine="210"/>
        <w:rPr>
          <w:sz w:val="32"/>
          <w:szCs w:val="32"/>
        </w:rPr>
      </w:pPr>
      <w:r>
        <w:rPr>
          <w:noProof/>
        </w:rPr>
        <w:drawing>
          <wp:inline distT="0" distB="0" distL="0" distR="0">
            <wp:extent cx="4398010" cy="4041775"/>
            <wp:effectExtent l="0" t="0" r="2540" b="0"/>
            <wp:docPr id="1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98010" cy="4041775"/>
                    </a:xfrm>
                    <a:prstGeom prst="rect">
                      <a:avLst/>
                    </a:prstGeom>
                    <a:noFill/>
                    <a:ln>
                      <a:noFill/>
                    </a:ln>
                  </pic:spPr>
                </pic:pic>
              </a:graphicData>
            </a:graphic>
          </wp:inline>
        </w:drawing>
      </w:r>
    </w:p>
    <w:p w:rsidR="000C5747" w:rsidRDefault="00834F8E">
      <w:pPr>
        <w:ind w:firstLineChars="200" w:firstLine="640"/>
        <w:rPr>
          <w:rFonts w:ascii="仿宋_GB2312" w:eastAsia="仿宋_GB2312"/>
          <w:sz w:val="32"/>
          <w:szCs w:val="32"/>
        </w:rPr>
      </w:pPr>
      <w:r>
        <w:rPr>
          <w:rFonts w:ascii="仿宋_GB2312" w:eastAsia="仿宋_GB2312" w:hint="eastAsia"/>
          <w:sz w:val="32"/>
          <w:szCs w:val="32"/>
        </w:rPr>
        <w:t>注意：1、编辑文档可以使用加密锁中的数据录入菜单，</w:t>
      </w:r>
      <w:r>
        <w:rPr>
          <w:rFonts w:ascii="仿宋_GB2312" w:eastAsia="仿宋_GB2312" w:hint="eastAsia"/>
          <w:sz w:val="32"/>
          <w:szCs w:val="32"/>
        </w:rPr>
        <w:lastRenderedPageBreak/>
        <w:t>也可以自行编辑，只要格式正确即可。</w:t>
      </w:r>
      <w:r w:rsidR="0029067A">
        <w:rPr>
          <w:rFonts w:ascii="仿宋_GB2312" w:eastAsia="仿宋_GB2312" w:hint="eastAsia"/>
          <w:sz w:val="32"/>
          <w:szCs w:val="32"/>
        </w:rPr>
        <w:t>开户</w:t>
      </w:r>
      <w:r w:rsidR="0029067A" w:rsidRPr="0029067A">
        <w:rPr>
          <w:rFonts w:ascii="仿宋_GB2312" w:eastAsia="仿宋_GB2312" w:hint="eastAsia"/>
          <w:sz w:val="32"/>
          <w:szCs w:val="32"/>
        </w:rPr>
        <w:t>格式为：姓名||金额|||证件类别|证件号码|手机号码|</w:t>
      </w:r>
    </w:p>
    <w:p w:rsidR="000C5747" w:rsidRDefault="00834F8E">
      <w:pPr>
        <w:ind w:firstLineChars="200" w:firstLine="640"/>
        <w:rPr>
          <w:rFonts w:ascii="仿宋_GB2312" w:eastAsia="仿宋_GB2312"/>
          <w:sz w:val="32"/>
          <w:szCs w:val="32"/>
        </w:rPr>
      </w:pPr>
      <w:r>
        <w:rPr>
          <w:rFonts w:ascii="仿宋_GB2312" w:eastAsia="仿宋_GB2312" w:hint="eastAsia"/>
          <w:sz w:val="32"/>
          <w:szCs w:val="32"/>
        </w:rPr>
        <w:t>2、加密</w:t>
      </w:r>
      <w:proofErr w:type="gramStart"/>
      <w:r>
        <w:rPr>
          <w:rFonts w:ascii="仿宋_GB2312" w:eastAsia="仿宋_GB2312" w:hint="eastAsia"/>
          <w:sz w:val="32"/>
          <w:szCs w:val="32"/>
        </w:rPr>
        <w:t>锁支持</w:t>
      </w:r>
      <w:proofErr w:type="gramEnd"/>
      <w:r>
        <w:rPr>
          <w:rFonts w:ascii="仿宋_GB2312" w:eastAsia="仿宋_GB2312" w:hint="eastAsia"/>
          <w:sz w:val="32"/>
          <w:szCs w:val="32"/>
        </w:rPr>
        <w:t>对一个文件加密及存储多次，形成几个内容相同但名称不同的文件。</w:t>
      </w:r>
    </w:p>
    <w:p w:rsidR="000C5747" w:rsidRDefault="00834F8E">
      <w:pPr>
        <w:ind w:firstLineChars="200" w:firstLine="640"/>
        <w:rPr>
          <w:rFonts w:ascii="仿宋_GB2312" w:eastAsia="仿宋_GB2312"/>
          <w:sz w:val="32"/>
          <w:szCs w:val="32"/>
        </w:rPr>
      </w:pPr>
      <w:r>
        <w:rPr>
          <w:rFonts w:ascii="仿宋_GB2312" w:eastAsia="仿宋_GB2312" w:hint="eastAsia"/>
          <w:sz w:val="32"/>
          <w:szCs w:val="32"/>
        </w:rPr>
        <w:t>3、客户手持加密锁在我行办理完毕文件上</w:t>
      </w:r>
      <w:proofErr w:type="gramStart"/>
      <w:r>
        <w:rPr>
          <w:rFonts w:ascii="仿宋_GB2312" w:eastAsia="仿宋_GB2312" w:hint="eastAsia"/>
          <w:sz w:val="32"/>
          <w:szCs w:val="32"/>
        </w:rPr>
        <w:t>传交易</w:t>
      </w:r>
      <w:proofErr w:type="gramEnd"/>
      <w:r>
        <w:rPr>
          <w:rFonts w:ascii="仿宋_GB2312" w:eastAsia="仿宋_GB2312" w:hint="eastAsia"/>
          <w:sz w:val="32"/>
          <w:szCs w:val="32"/>
        </w:rPr>
        <w:t>后，上传文件会自动从加密锁中删除，以保证加密锁有足够的空间。</w:t>
      </w:r>
    </w:p>
    <w:p w:rsidR="000C5747" w:rsidRDefault="00834F8E">
      <w:pPr>
        <w:ind w:firstLineChars="200" w:firstLine="640"/>
        <w:rPr>
          <w:rFonts w:ascii="仿宋_GB2312" w:eastAsia="仿宋_GB2312"/>
          <w:sz w:val="32"/>
          <w:szCs w:val="32"/>
        </w:rPr>
      </w:pPr>
      <w:r>
        <w:rPr>
          <w:rFonts w:ascii="仿宋_GB2312" w:eastAsia="仿宋_GB2312" w:hint="eastAsia"/>
          <w:sz w:val="32"/>
          <w:szCs w:val="32"/>
        </w:rPr>
        <w:t>4、由于加密锁存储空间有限，为了避免存储文件过多导致文件上传我行系统错误进而导致代付错误，因此要求加密锁中尽可能少的存储文件，并要求客户及时删除作废或者没用的文件。</w:t>
      </w:r>
    </w:p>
    <w:p w:rsidR="000C5747" w:rsidRDefault="00834F8E">
      <w:pPr>
        <w:rPr>
          <w:b/>
          <w:sz w:val="32"/>
          <w:szCs w:val="32"/>
        </w:rPr>
      </w:pPr>
      <w:r>
        <w:rPr>
          <w:rFonts w:hint="eastAsia"/>
          <w:b/>
          <w:sz w:val="32"/>
          <w:szCs w:val="32"/>
        </w:rPr>
        <w:t>三、转账业务</w:t>
      </w:r>
    </w:p>
    <w:p w:rsidR="000C5747" w:rsidRDefault="00834F8E">
      <w:pPr>
        <w:ind w:firstLineChars="200" w:firstLine="640"/>
        <w:rPr>
          <w:rFonts w:ascii="仿宋_GB2312" w:eastAsia="仿宋_GB2312"/>
          <w:sz w:val="32"/>
          <w:szCs w:val="32"/>
        </w:rPr>
      </w:pPr>
      <w:r>
        <w:rPr>
          <w:rFonts w:ascii="仿宋_GB2312" w:eastAsia="仿宋_GB2312" w:hint="eastAsia"/>
          <w:sz w:val="32"/>
          <w:szCs w:val="32"/>
        </w:rPr>
        <w:t>7、转账业务：该功能用于对已经编辑好的文本文档格式的主机批量入账数据进行存入设备及加密操作，并形成一个唯一的文件名称，转账文件以T开头，存入加密锁中表示存入操作，清空表示删除操作，清空动作只能在未存入加密锁中之前操作有效，存入完毕后只能使用加密锁中的删除文件操作，该交易需要校验密码，系统自动对文件格式进行校对，如果格式不正确，系统自动提示：</w:t>
      </w:r>
    </w:p>
    <w:p w:rsidR="000C5747" w:rsidRDefault="00DB3B05">
      <w:pPr>
        <w:rPr>
          <w:sz w:val="32"/>
          <w:szCs w:val="32"/>
        </w:rPr>
      </w:pPr>
      <w:r>
        <w:rPr>
          <w:noProof/>
        </w:rPr>
        <w:lastRenderedPageBreak/>
        <w:drawing>
          <wp:inline distT="0" distB="0" distL="0" distR="0">
            <wp:extent cx="4370705" cy="3676015"/>
            <wp:effectExtent l="0" t="0" r="0" b="635"/>
            <wp:docPr id="19"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70705" cy="3676015"/>
                    </a:xfrm>
                    <a:prstGeom prst="rect">
                      <a:avLst/>
                    </a:prstGeom>
                    <a:noFill/>
                    <a:ln>
                      <a:noFill/>
                    </a:ln>
                  </pic:spPr>
                </pic:pic>
              </a:graphicData>
            </a:graphic>
          </wp:inline>
        </w:drawing>
      </w:r>
    </w:p>
    <w:p w:rsidR="000C5747" w:rsidRDefault="000C5747">
      <w:pPr>
        <w:rPr>
          <w:sz w:val="32"/>
          <w:szCs w:val="32"/>
        </w:rPr>
      </w:pPr>
    </w:p>
    <w:p w:rsidR="000C5747" w:rsidRDefault="00DB3B05">
      <w:pPr>
        <w:rPr>
          <w:sz w:val="32"/>
          <w:szCs w:val="32"/>
        </w:rPr>
      </w:pPr>
      <w:r>
        <w:rPr>
          <w:noProof/>
        </w:rPr>
        <w:drawing>
          <wp:inline distT="0" distB="0" distL="0" distR="0">
            <wp:extent cx="4507865" cy="3904615"/>
            <wp:effectExtent l="0" t="0" r="6985" b="635"/>
            <wp:docPr id="21"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07865" cy="3904615"/>
                    </a:xfrm>
                    <a:prstGeom prst="rect">
                      <a:avLst/>
                    </a:prstGeom>
                    <a:noFill/>
                    <a:ln>
                      <a:noFill/>
                    </a:ln>
                  </pic:spPr>
                </pic:pic>
              </a:graphicData>
            </a:graphic>
          </wp:inline>
        </w:drawing>
      </w:r>
    </w:p>
    <w:p w:rsidR="000C5747" w:rsidRDefault="00DB3B05">
      <w:pPr>
        <w:rPr>
          <w:sz w:val="32"/>
          <w:szCs w:val="32"/>
        </w:rPr>
      </w:pPr>
      <w:r>
        <w:rPr>
          <w:noProof/>
        </w:rPr>
        <w:lastRenderedPageBreak/>
        <w:drawing>
          <wp:inline distT="0" distB="0" distL="0" distR="0">
            <wp:extent cx="4416425" cy="3684905"/>
            <wp:effectExtent l="0" t="0" r="3175" b="0"/>
            <wp:docPr id="2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16425" cy="3684905"/>
                    </a:xfrm>
                    <a:prstGeom prst="rect">
                      <a:avLst/>
                    </a:prstGeom>
                    <a:noFill/>
                    <a:ln>
                      <a:noFill/>
                    </a:ln>
                  </pic:spPr>
                </pic:pic>
              </a:graphicData>
            </a:graphic>
          </wp:inline>
        </w:drawing>
      </w:r>
    </w:p>
    <w:p w:rsidR="000C5747" w:rsidRDefault="00DB3B05">
      <w:pPr>
        <w:rPr>
          <w:sz w:val="32"/>
          <w:szCs w:val="32"/>
        </w:rPr>
      </w:pPr>
      <w:r>
        <w:rPr>
          <w:noProof/>
        </w:rPr>
        <w:drawing>
          <wp:inline distT="0" distB="0" distL="0" distR="0">
            <wp:extent cx="4416425" cy="3584575"/>
            <wp:effectExtent l="0" t="0" r="3175" b="0"/>
            <wp:docPr id="23"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16425" cy="3584575"/>
                    </a:xfrm>
                    <a:prstGeom prst="rect">
                      <a:avLst/>
                    </a:prstGeom>
                    <a:noFill/>
                    <a:ln>
                      <a:noFill/>
                    </a:ln>
                  </pic:spPr>
                </pic:pic>
              </a:graphicData>
            </a:graphic>
          </wp:inline>
        </w:drawing>
      </w:r>
    </w:p>
    <w:p w:rsidR="000C5747" w:rsidRDefault="00DB3B05">
      <w:pPr>
        <w:rPr>
          <w:sz w:val="32"/>
          <w:szCs w:val="32"/>
        </w:rPr>
      </w:pPr>
      <w:r>
        <w:rPr>
          <w:noProof/>
        </w:rPr>
        <w:lastRenderedPageBreak/>
        <w:drawing>
          <wp:inline distT="0" distB="0" distL="0" distR="0">
            <wp:extent cx="4407535" cy="3730625"/>
            <wp:effectExtent l="0" t="0" r="0" b="3175"/>
            <wp:docPr id="24"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07535" cy="3730625"/>
                    </a:xfrm>
                    <a:prstGeom prst="rect">
                      <a:avLst/>
                    </a:prstGeom>
                    <a:noFill/>
                    <a:ln>
                      <a:noFill/>
                    </a:ln>
                  </pic:spPr>
                </pic:pic>
              </a:graphicData>
            </a:graphic>
          </wp:inline>
        </w:drawing>
      </w:r>
    </w:p>
    <w:p w:rsidR="000C5747" w:rsidRDefault="00834F8E">
      <w:pPr>
        <w:ind w:firstLineChars="200" w:firstLine="640"/>
        <w:rPr>
          <w:rFonts w:ascii="仿宋_GB2312" w:eastAsia="仿宋_GB2312"/>
          <w:sz w:val="32"/>
          <w:szCs w:val="32"/>
        </w:rPr>
      </w:pPr>
      <w:r>
        <w:rPr>
          <w:rFonts w:ascii="仿宋_GB2312" w:eastAsia="仿宋_GB2312" w:hint="eastAsia"/>
          <w:sz w:val="32"/>
          <w:szCs w:val="32"/>
        </w:rPr>
        <w:t>注意：1、编辑文档可以使用加密锁中的数据录入菜单，也可以自行编辑，只要格式正确即可</w:t>
      </w:r>
      <w:r w:rsidR="0029067A">
        <w:rPr>
          <w:rFonts w:ascii="仿宋_GB2312" w:eastAsia="仿宋_GB2312" w:hint="eastAsia"/>
          <w:sz w:val="32"/>
          <w:szCs w:val="32"/>
        </w:rPr>
        <w:t>，入账</w:t>
      </w:r>
      <w:r w:rsidR="0029067A" w:rsidRPr="0029067A">
        <w:rPr>
          <w:rFonts w:ascii="仿宋_GB2312" w:eastAsia="仿宋_GB2312" w:hint="eastAsia"/>
          <w:sz w:val="32"/>
          <w:szCs w:val="32"/>
        </w:rPr>
        <w:t>格式为：账号|户名|||金额|</w:t>
      </w:r>
      <w:r w:rsidR="0029067A">
        <w:rPr>
          <w:rFonts w:ascii="仿宋_GB2312" w:eastAsia="仿宋_GB2312" w:hint="eastAsia"/>
          <w:sz w:val="32"/>
          <w:szCs w:val="32"/>
        </w:rPr>
        <w:t>。</w:t>
      </w:r>
    </w:p>
    <w:p w:rsidR="000C5747" w:rsidRDefault="00834F8E">
      <w:pPr>
        <w:ind w:firstLineChars="200" w:firstLine="640"/>
        <w:rPr>
          <w:rFonts w:ascii="仿宋_GB2312" w:eastAsia="仿宋_GB2312"/>
          <w:sz w:val="32"/>
          <w:szCs w:val="32"/>
        </w:rPr>
      </w:pPr>
      <w:r>
        <w:rPr>
          <w:rFonts w:ascii="仿宋_GB2312" w:eastAsia="仿宋_GB2312" w:hint="eastAsia"/>
          <w:sz w:val="32"/>
          <w:szCs w:val="32"/>
        </w:rPr>
        <w:t>2、加密</w:t>
      </w:r>
      <w:proofErr w:type="gramStart"/>
      <w:r>
        <w:rPr>
          <w:rFonts w:ascii="仿宋_GB2312" w:eastAsia="仿宋_GB2312" w:hint="eastAsia"/>
          <w:sz w:val="32"/>
          <w:szCs w:val="32"/>
        </w:rPr>
        <w:t>锁支持</w:t>
      </w:r>
      <w:proofErr w:type="gramEnd"/>
      <w:r>
        <w:rPr>
          <w:rFonts w:ascii="仿宋_GB2312" w:eastAsia="仿宋_GB2312" w:hint="eastAsia"/>
          <w:sz w:val="32"/>
          <w:szCs w:val="32"/>
        </w:rPr>
        <w:t>对一个文件加密及存储多次，形成几个内容相同但名称不同的文件。</w:t>
      </w:r>
    </w:p>
    <w:p w:rsidR="000C5747" w:rsidRDefault="00834F8E">
      <w:pPr>
        <w:ind w:firstLineChars="200" w:firstLine="640"/>
        <w:rPr>
          <w:rFonts w:ascii="仿宋_GB2312" w:eastAsia="仿宋_GB2312"/>
          <w:sz w:val="32"/>
          <w:szCs w:val="32"/>
        </w:rPr>
      </w:pPr>
      <w:r>
        <w:rPr>
          <w:rFonts w:ascii="仿宋_GB2312" w:eastAsia="仿宋_GB2312" w:hint="eastAsia"/>
          <w:sz w:val="32"/>
          <w:szCs w:val="32"/>
        </w:rPr>
        <w:t>3、客户手持加密锁在我行办理完毕文件上</w:t>
      </w:r>
      <w:proofErr w:type="gramStart"/>
      <w:r>
        <w:rPr>
          <w:rFonts w:ascii="仿宋_GB2312" w:eastAsia="仿宋_GB2312" w:hint="eastAsia"/>
          <w:sz w:val="32"/>
          <w:szCs w:val="32"/>
        </w:rPr>
        <w:t>传交易</w:t>
      </w:r>
      <w:proofErr w:type="gramEnd"/>
      <w:r>
        <w:rPr>
          <w:rFonts w:ascii="仿宋_GB2312" w:eastAsia="仿宋_GB2312" w:hint="eastAsia"/>
          <w:sz w:val="32"/>
          <w:szCs w:val="32"/>
        </w:rPr>
        <w:t>后，上传文件会自动从加密锁中删除，以保证加密锁有足够的空间。</w:t>
      </w:r>
    </w:p>
    <w:p w:rsidR="000C5747" w:rsidRDefault="00834F8E">
      <w:pPr>
        <w:ind w:firstLineChars="200" w:firstLine="640"/>
        <w:rPr>
          <w:rFonts w:ascii="仿宋_GB2312" w:eastAsia="仿宋_GB2312"/>
          <w:sz w:val="32"/>
          <w:szCs w:val="32"/>
        </w:rPr>
      </w:pPr>
      <w:r>
        <w:rPr>
          <w:rFonts w:ascii="仿宋_GB2312" w:eastAsia="仿宋_GB2312" w:hint="eastAsia"/>
          <w:sz w:val="32"/>
          <w:szCs w:val="32"/>
        </w:rPr>
        <w:t>4、由于加密锁存储空间有限，为了避免存储文件过多导致文件上传我行系统错误进而导致代付错误，因此要求加密锁中尽可能少的存储文件，并要求客户及时删除作废或者没用的文件。</w:t>
      </w:r>
    </w:p>
    <w:p w:rsidR="000C5747" w:rsidRDefault="000C5747">
      <w:pPr>
        <w:rPr>
          <w:rFonts w:ascii="仿宋_GB2312" w:eastAsia="仿宋_GB2312"/>
          <w:sz w:val="32"/>
          <w:szCs w:val="32"/>
        </w:rPr>
      </w:pPr>
    </w:p>
    <w:p w:rsidR="000C5747" w:rsidRDefault="00834F8E">
      <w:pPr>
        <w:rPr>
          <w:b/>
          <w:sz w:val="32"/>
          <w:szCs w:val="32"/>
        </w:rPr>
      </w:pPr>
      <w:r>
        <w:rPr>
          <w:rFonts w:hint="eastAsia"/>
          <w:b/>
          <w:sz w:val="32"/>
          <w:szCs w:val="32"/>
        </w:rPr>
        <w:lastRenderedPageBreak/>
        <w:t>四、数据录入</w:t>
      </w:r>
    </w:p>
    <w:p w:rsidR="000C5747" w:rsidRDefault="00834F8E">
      <w:pPr>
        <w:ind w:firstLineChars="200" w:firstLine="640"/>
        <w:rPr>
          <w:rFonts w:ascii="仿宋_GB2312" w:eastAsia="仿宋_GB2312"/>
          <w:sz w:val="32"/>
          <w:szCs w:val="32"/>
        </w:rPr>
      </w:pPr>
      <w:r>
        <w:rPr>
          <w:rFonts w:ascii="仿宋_GB2312" w:eastAsia="仿宋_GB2312" w:hint="eastAsia"/>
          <w:sz w:val="32"/>
          <w:szCs w:val="32"/>
        </w:rPr>
        <w:t>8、数据录入：用于新增、修改开户及转账文件的明细数据，其中带*为必输项，客户可以通过调对勾的方式选择性编辑或者删除相应的明细。并保存为TXT文档：</w:t>
      </w:r>
    </w:p>
    <w:p w:rsidR="000C5747" w:rsidRDefault="000C5747">
      <w:pPr>
        <w:ind w:firstLineChars="100" w:firstLine="210"/>
      </w:pPr>
    </w:p>
    <w:p w:rsidR="000C5747" w:rsidRDefault="00DB3B05">
      <w:pPr>
        <w:ind w:firstLineChars="100" w:firstLine="210"/>
      </w:pPr>
      <w:r>
        <w:rPr>
          <w:noProof/>
        </w:rPr>
        <w:drawing>
          <wp:inline distT="0" distB="0" distL="0" distR="0">
            <wp:extent cx="4480560" cy="3346450"/>
            <wp:effectExtent l="0" t="0" r="0" b="6350"/>
            <wp:docPr id="2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80560" cy="3346450"/>
                    </a:xfrm>
                    <a:prstGeom prst="rect">
                      <a:avLst/>
                    </a:prstGeom>
                    <a:noFill/>
                    <a:ln>
                      <a:noFill/>
                    </a:ln>
                  </pic:spPr>
                </pic:pic>
              </a:graphicData>
            </a:graphic>
          </wp:inline>
        </w:drawing>
      </w:r>
    </w:p>
    <w:p w:rsidR="000C5747" w:rsidRDefault="00834F8E">
      <w:pPr>
        <w:ind w:firstLineChars="200" w:firstLine="640"/>
        <w:rPr>
          <w:rFonts w:ascii="仿宋_GB2312" w:eastAsia="仿宋_GB2312"/>
          <w:sz w:val="32"/>
          <w:szCs w:val="32"/>
        </w:rPr>
      </w:pPr>
      <w:r>
        <w:rPr>
          <w:rFonts w:ascii="仿宋_GB2312" w:eastAsia="仿宋_GB2312" w:hint="eastAsia"/>
          <w:sz w:val="32"/>
          <w:szCs w:val="32"/>
        </w:rPr>
        <w:t>9、选择离开此界面，系统会做相应提示：</w:t>
      </w:r>
    </w:p>
    <w:p w:rsidR="000C5747" w:rsidRDefault="00DB3B05">
      <w:pPr>
        <w:ind w:firstLineChars="100" w:firstLine="210"/>
        <w:rPr>
          <w:sz w:val="32"/>
          <w:szCs w:val="32"/>
        </w:rPr>
      </w:pPr>
      <w:r>
        <w:rPr>
          <w:noProof/>
        </w:rPr>
        <w:lastRenderedPageBreak/>
        <w:drawing>
          <wp:inline distT="0" distB="0" distL="0" distR="0">
            <wp:extent cx="4480560" cy="3676015"/>
            <wp:effectExtent l="0" t="0" r="0" b="635"/>
            <wp:docPr id="2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80560" cy="3676015"/>
                    </a:xfrm>
                    <a:prstGeom prst="rect">
                      <a:avLst/>
                    </a:prstGeom>
                    <a:noFill/>
                    <a:ln>
                      <a:noFill/>
                    </a:ln>
                  </pic:spPr>
                </pic:pic>
              </a:graphicData>
            </a:graphic>
          </wp:inline>
        </w:drawing>
      </w:r>
    </w:p>
    <w:p w:rsidR="000C5747" w:rsidRDefault="00834F8E">
      <w:pPr>
        <w:ind w:firstLineChars="100" w:firstLine="320"/>
        <w:rPr>
          <w:rFonts w:ascii="仿宋_GB2312" w:eastAsia="仿宋_GB2312"/>
          <w:sz w:val="32"/>
          <w:szCs w:val="32"/>
        </w:rPr>
      </w:pPr>
      <w:r>
        <w:rPr>
          <w:rFonts w:ascii="仿宋_GB2312" w:eastAsia="仿宋_GB2312" w:hint="eastAsia"/>
          <w:sz w:val="32"/>
          <w:szCs w:val="32"/>
        </w:rPr>
        <w:t>10、将文件另存为桌面文件，方便加密存储。</w:t>
      </w:r>
    </w:p>
    <w:p w:rsidR="000C5747" w:rsidRDefault="00DB3B05">
      <w:pPr>
        <w:ind w:firstLineChars="100" w:firstLine="210"/>
        <w:rPr>
          <w:sz w:val="32"/>
          <w:szCs w:val="32"/>
        </w:rPr>
      </w:pPr>
      <w:r>
        <w:rPr>
          <w:noProof/>
        </w:rPr>
        <w:drawing>
          <wp:inline distT="0" distB="0" distL="0" distR="0">
            <wp:extent cx="4352290" cy="3986530"/>
            <wp:effectExtent l="0" t="0" r="0" b="0"/>
            <wp:docPr id="27"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52290" cy="3986530"/>
                    </a:xfrm>
                    <a:prstGeom prst="rect">
                      <a:avLst/>
                    </a:prstGeom>
                    <a:noFill/>
                    <a:ln>
                      <a:noFill/>
                    </a:ln>
                  </pic:spPr>
                </pic:pic>
              </a:graphicData>
            </a:graphic>
          </wp:inline>
        </w:drawing>
      </w:r>
    </w:p>
    <w:p w:rsidR="000C5747" w:rsidRDefault="00834F8E">
      <w:pPr>
        <w:ind w:firstLineChars="100" w:firstLine="320"/>
        <w:rPr>
          <w:rFonts w:ascii="仿宋_GB2312" w:eastAsia="仿宋_GB2312"/>
          <w:sz w:val="32"/>
          <w:szCs w:val="32"/>
        </w:rPr>
      </w:pPr>
      <w:r>
        <w:rPr>
          <w:rFonts w:ascii="仿宋_GB2312" w:eastAsia="仿宋_GB2312" w:hint="eastAsia"/>
          <w:sz w:val="32"/>
          <w:szCs w:val="32"/>
        </w:rPr>
        <w:t>11、转账文件数据录入，离开此界面时系统会做相应提示，</w:t>
      </w:r>
      <w:r>
        <w:rPr>
          <w:rFonts w:ascii="仿宋_GB2312" w:eastAsia="仿宋_GB2312" w:hint="eastAsia"/>
          <w:sz w:val="32"/>
          <w:szCs w:val="32"/>
        </w:rPr>
        <w:lastRenderedPageBreak/>
        <w:t>同时，将文件另存为桌面文件，方便加密存储：</w:t>
      </w:r>
    </w:p>
    <w:p w:rsidR="000C5747" w:rsidRDefault="00916B86" w:rsidP="00916B86">
      <w:pPr>
        <w:ind w:firstLineChars="100" w:firstLine="210"/>
        <w:rPr>
          <w:sz w:val="32"/>
          <w:szCs w:val="32"/>
        </w:rPr>
      </w:pPr>
      <w:r>
        <w:rPr>
          <w:noProof/>
        </w:rPr>
        <w:drawing>
          <wp:inline distT="0" distB="0" distL="0" distR="0" wp14:anchorId="66570FD7" wp14:editId="00134098">
            <wp:extent cx="4381500" cy="5172075"/>
            <wp:effectExtent l="0" t="0" r="0"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381500" cy="5172075"/>
                    </a:xfrm>
                    <a:prstGeom prst="rect">
                      <a:avLst/>
                    </a:prstGeom>
                  </pic:spPr>
                </pic:pic>
              </a:graphicData>
            </a:graphic>
          </wp:inline>
        </w:drawing>
      </w:r>
    </w:p>
    <w:p w:rsidR="000C5747" w:rsidRDefault="00DB3B05">
      <w:pPr>
        <w:ind w:firstLineChars="100" w:firstLine="210"/>
        <w:rPr>
          <w:sz w:val="32"/>
          <w:szCs w:val="32"/>
        </w:rPr>
      </w:pPr>
      <w:r>
        <w:rPr>
          <w:noProof/>
        </w:rPr>
        <w:lastRenderedPageBreak/>
        <w:drawing>
          <wp:inline distT="0" distB="0" distL="0" distR="0">
            <wp:extent cx="4480560" cy="3255010"/>
            <wp:effectExtent l="0" t="0" r="0" b="2540"/>
            <wp:docPr id="2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80560" cy="3255010"/>
                    </a:xfrm>
                    <a:prstGeom prst="rect">
                      <a:avLst/>
                    </a:prstGeom>
                    <a:noFill/>
                    <a:ln>
                      <a:noFill/>
                    </a:ln>
                  </pic:spPr>
                </pic:pic>
              </a:graphicData>
            </a:graphic>
          </wp:inline>
        </w:drawing>
      </w:r>
    </w:p>
    <w:p w:rsidR="000C5747" w:rsidRDefault="00DB3B05">
      <w:pPr>
        <w:ind w:firstLineChars="100" w:firstLine="210"/>
        <w:rPr>
          <w:sz w:val="32"/>
          <w:szCs w:val="32"/>
        </w:rPr>
      </w:pPr>
      <w:r>
        <w:rPr>
          <w:noProof/>
        </w:rPr>
        <w:drawing>
          <wp:inline distT="0" distB="0" distL="0" distR="0">
            <wp:extent cx="4453255" cy="4206240"/>
            <wp:effectExtent l="0" t="0" r="4445" b="3810"/>
            <wp:docPr id="30"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53255" cy="4206240"/>
                    </a:xfrm>
                    <a:prstGeom prst="rect">
                      <a:avLst/>
                    </a:prstGeom>
                    <a:noFill/>
                    <a:ln>
                      <a:noFill/>
                    </a:ln>
                  </pic:spPr>
                </pic:pic>
              </a:graphicData>
            </a:graphic>
          </wp:inline>
        </w:drawing>
      </w:r>
    </w:p>
    <w:p w:rsidR="000C5747" w:rsidRDefault="000C5747">
      <w:pPr>
        <w:rPr>
          <w:sz w:val="32"/>
          <w:szCs w:val="32"/>
        </w:rPr>
      </w:pPr>
    </w:p>
    <w:p w:rsidR="000C5747" w:rsidRDefault="00834F8E">
      <w:pPr>
        <w:rPr>
          <w:rFonts w:ascii="仿宋_GB2312" w:eastAsia="仿宋_GB2312"/>
          <w:sz w:val="32"/>
          <w:szCs w:val="32"/>
        </w:rPr>
      </w:pPr>
      <w:r>
        <w:rPr>
          <w:rFonts w:ascii="仿宋_GB2312" w:eastAsia="仿宋_GB2312" w:hint="eastAsia"/>
          <w:sz w:val="32"/>
          <w:szCs w:val="32"/>
        </w:rPr>
        <w:t>附：客户使用加密</w:t>
      </w:r>
      <w:proofErr w:type="gramStart"/>
      <w:r>
        <w:rPr>
          <w:rFonts w:ascii="仿宋_GB2312" w:eastAsia="仿宋_GB2312" w:hint="eastAsia"/>
          <w:sz w:val="32"/>
          <w:szCs w:val="32"/>
        </w:rPr>
        <w:t>锁规范</w:t>
      </w:r>
      <w:proofErr w:type="gramEnd"/>
      <w:r>
        <w:rPr>
          <w:rFonts w:ascii="仿宋_GB2312" w:eastAsia="仿宋_GB2312" w:hint="eastAsia"/>
          <w:sz w:val="32"/>
          <w:szCs w:val="32"/>
        </w:rPr>
        <w:t>流程为：</w:t>
      </w:r>
    </w:p>
    <w:p w:rsidR="000C5747" w:rsidRDefault="00834F8E">
      <w:pPr>
        <w:rPr>
          <w:rFonts w:ascii="仿宋_GB2312" w:eastAsia="仿宋_GB2312"/>
          <w:b/>
          <w:sz w:val="32"/>
          <w:szCs w:val="32"/>
        </w:rPr>
      </w:pPr>
      <w:r>
        <w:rPr>
          <w:rFonts w:ascii="仿宋_GB2312" w:eastAsia="仿宋_GB2312" w:hint="eastAsia"/>
          <w:b/>
          <w:sz w:val="32"/>
          <w:szCs w:val="32"/>
        </w:rPr>
        <w:t>1、开户文件：</w:t>
      </w:r>
    </w:p>
    <w:p w:rsidR="000C5747" w:rsidRDefault="00834F8E">
      <w:pPr>
        <w:ind w:firstLineChars="150" w:firstLine="480"/>
        <w:rPr>
          <w:rFonts w:ascii="仿宋_GB2312" w:eastAsia="仿宋_GB2312"/>
          <w:sz w:val="32"/>
          <w:szCs w:val="32"/>
        </w:rPr>
      </w:pPr>
      <w:r>
        <w:rPr>
          <w:rFonts w:ascii="仿宋_GB2312" w:eastAsia="仿宋_GB2312" w:hint="eastAsia"/>
          <w:sz w:val="32"/>
          <w:szCs w:val="32"/>
        </w:rPr>
        <w:lastRenderedPageBreak/>
        <w:t>数据录入（开户文件）——逐条录入带*数据，逐条保存——另存为（可以存到桌面或者其他位置）——开户文件——打开（选择刚才另存到桌面或者其他位置的文件）——存入智能加密锁中，至此客户操作结束，可以将加密锁传递到我行柜台。</w:t>
      </w:r>
    </w:p>
    <w:p w:rsidR="000C5747" w:rsidRDefault="00834F8E">
      <w:pPr>
        <w:rPr>
          <w:rFonts w:ascii="仿宋_GB2312" w:eastAsia="仿宋_GB2312"/>
          <w:b/>
          <w:sz w:val="32"/>
          <w:szCs w:val="32"/>
        </w:rPr>
      </w:pPr>
      <w:r>
        <w:rPr>
          <w:rFonts w:ascii="仿宋_GB2312" w:eastAsia="仿宋_GB2312" w:hint="eastAsia"/>
          <w:b/>
          <w:sz w:val="32"/>
          <w:szCs w:val="32"/>
        </w:rPr>
        <w:t>2、转账文件：</w:t>
      </w:r>
    </w:p>
    <w:p w:rsidR="000C5747" w:rsidRDefault="00834F8E">
      <w:pPr>
        <w:ind w:firstLineChars="150" w:firstLine="480"/>
        <w:rPr>
          <w:rFonts w:ascii="仿宋_GB2312" w:eastAsia="仿宋_GB2312"/>
          <w:sz w:val="32"/>
          <w:szCs w:val="32"/>
        </w:rPr>
      </w:pPr>
      <w:r>
        <w:rPr>
          <w:rFonts w:hint="eastAsia"/>
          <w:sz w:val="32"/>
          <w:szCs w:val="32"/>
        </w:rPr>
        <w:t xml:space="preserve">  </w:t>
      </w:r>
      <w:r>
        <w:rPr>
          <w:rFonts w:ascii="仿宋_GB2312" w:eastAsia="仿宋_GB2312" w:hint="eastAsia"/>
          <w:sz w:val="32"/>
          <w:szCs w:val="32"/>
        </w:rPr>
        <w:t>数据录入（转账文件）——逐条录入带*数据，逐条保存——另存为（可以存到桌面或者其他位置）——转账文件——打开（选择刚才另存到桌面或者其他位置的文件）——存入智能加密锁中，至此客户操作结束，可以将加密锁传递到我行柜台。</w:t>
      </w:r>
    </w:p>
    <w:p w:rsidR="000C5747" w:rsidRDefault="000C5747">
      <w:pPr>
        <w:rPr>
          <w:sz w:val="32"/>
          <w:szCs w:val="32"/>
        </w:rPr>
      </w:pPr>
    </w:p>
    <w:sectPr w:rsidR="000C57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753" w:rsidRDefault="00544753" w:rsidP="00DB3B05">
      <w:r>
        <w:separator/>
      </w:r>
    </w:p>
  </w:endnote>
  <w:endnote w:type="continuationSeparator" w:id="0">
    <w:p w:rsidR="00544753" w:rsidRDefault="00544753" w:rsidP="00DB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753" w:rsidRDefault="00544753" w:rsidP="00DB3B05">
      <w:r>
        <w:separator/>
      </w:r>
    </w:p>
  </w:footnote>
  <w:footnote w:type="continuationSeparator" w:id="0">
    <w:p w:rsidR="00544753" w:rsidRDefault="00544753" w:rsidP="00DB3B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7FA"/>
    <w:rsid w:val="00007184"/>
    <w:rsid w:val="00022E61"/>
    <w:rsid w:val="000577B8"/>
    <w:rsid w:val="000C5747"/>
    <w:rsid w:val="000D50A6"/>
    <w:rsid w:val="000F1E6D"/>
    <w:rsid w:val="00117BF8"/>
    <w:rsid w:val="00143039"/>
    <w:rsid w:val="00175E68"/>
    <w:rsid w:val="001829C5"/>
    <w:rsid w:val="001B12D4"/>
    <w:rsid w:val="001E4228"/>
    <w:rsid w:val="00202CB7"/>
    <w:rsid w:val="0023362C"/>
    <w:rsid w:val="00287353"/>
    <w:rsid w:val="0029067A"/>
    <w:rsid w:val="002A45C2"/>
    <w:rsid w:val="002B4DA7"/>
    <w:rsid w:val="002C2997"/>
    <w:rsid w:val="00301C8E"/>
    <w:rsid w:val="00323543"/>
    <w:rsid w:val="00323881"/>
    <w:rsid w:val="00324D90"/>
    <w:rsid w:val="00351A94"/>
    <w:rsid w:val="00365A4E"/>
    <w:rsid w:val="00375C72"/>
    <w:rsid w:val="003846D4"/>
    <w:rsid w:val="003A5AAF"/>
    <w:rsid w:val="003C5665"/>
    <w:rsid w:val="003D3873"/>
    <w:rsid w:val="003E1F21"/>
    <w:rsid w:val="003E5CD1"/>
    <w:rsid w:val="00406CF6"/>
    <w:rsid w:val="00425211"/>
    <w:rsid w:val="004309C4"/>
    <w:rsid w:val="00442D1C"/>
    <w:rsid w:val="00447B8A"/>
    <w:rsid w:val="00477D5F"/>
    <w:rsid w:val="004B6B07"/>
    <w:rsid w:val="004C030E"/>
    <w:rsid w:val="004D77FA"/>
    <w:rsid w:val="004E133C"/>
    <w:rsid w:val="004F6E66"/>
    <w:rsid w:val="005278CD"/>
    <w:rsid w:val="00535759"/>
    <w:rsid w:val="0054421B"/>
    <w:rsid w:val="00544753"/>
    <w:rsid w:val="00562ED1"/>
    <w:rsid w:val="00596B55"/>
    <w:rsid w:val="005A738A"/>
    <w:rsid w:val="005C65C5"/>
    <w:rsid w:val="005E75E0"/>
    <w:rsid w:val="00693EFF"/>
    <w:rsid w:val="006B28B9"/>
    <w:rsid w:val="006B32FA"/>
    <w:rsid w:val="006C27CA"/>
    <w:rsid w:val="006C3259"/>
    <w:rsid w:val="006C3D9E"/>
    <w:rsid w:val="006C7D07"/>
    <w:rsid w:val="00721EA6"/>
    <w:rsid w:val="00771364"/>
    <w:rsid w:val="007750FD"/>
    <w:rsid w:val="00793361"/>
    <w:rsid w:val="007F2986"/>
    <w:rsid w:val="008174AE"/>
    <w:rsid w:val="008335E0"/>
    <w:rsid w:val="00834F8E"/>
    <w:rsid w:val="00844503"/>
    <w:rsid w:val="00850E77"/>
    <w:rsid w:val="00864512"/>
    <w:rsid w:val="008A2F64"/>
    <w:rsid w:val="008A6DFC"/>
    <w:rsid w:val="008B6D59"/>
    <w:rsid w:val="008D44E1"/>
    <w:rsid w:val="008D58DE"/>
    <w:rsid w:val="008E6416"/>
    <w:rsid w:val="00913149"/>
    <w:rsid w:val="00916B86"/>
    <w:rsid w:val="00925241"/>
    <w:rsid w:val="00965472"/>
    <w:rsid w:val="00965CBB"/>
    <w:rsid w:val="0097057F"/>
    <w:rsid w:val="009A3591"/>
    <w:rsid w:val="009F0C38"/>
    <w:rsid w:val="00A025CC"/>
    <w:rsid w:val="00A04024"/>
    <w:rsid w:val="00A41F69"/>
    <w:rsid w:val="00A96AF0"/>
    <w:rsid w:val="00AC0696"/>
    <w:rsid w:val="00AC5984"/>
    <w:rsid w:val="00B15ECC"/>
    <w:rsid w:val="00B5539A"/>
    <w:rsid w:val="00B63972"/>
    <w:rsid w:val="00B8018C"/>
    <w:rsid w:val="00B869AE"/>
    <w:rsid w:val="00BA0149"/>
    <w:rsid w:val="00BC03AE"/>
    <w:rsid w:val="00BF30AA"/>
    <w:rsid w:val="00C064A8"/>
    <w:rsid w:val="00C200F6"/>
    <w:rsid w:val="00C44E1B"/>
    <w:rsid w:val="00C805F4"/>
    <w:rsid w:val="00C952BD"/>
    <w:rsid w:val="00CC117F"/>
    <w:rsid w:val="00D140A3"/>
    <w:rsid w:val="00D324C3"/>
    <w:rsid w:val="00D66E22"/>
    <w:rsid w:val="00D86F1D"/>
    <w:rsid w:val="00DB3B05"/>
    <w:rsid w:val="00DC369E"/>
    <w:rsid w:val="00DD19FD"/>
    <w:rsid w:val="00DE5E9F"/>
    <w:rsid w:val="00EB0E1D"/>
    <w:rsid w:val="00F07792"/>
    <w:rsid w:val="00F10323"/>
    <w:rsid w:val="00F3602B"/>
    <w:rsid w:val="00F36B40"/>
    <w:rsid w:val="00F37295"/>
    <w:rsid w:val="00F44B85"/>
    <w:rsid w:val="00F54C1E"/>
    <w:rsid w:val="00F82D36"/>
    <w:rsid w:val="00F92CAE"/>
    <w:rsid w:val="00FB2985"/>
    <w:rsid w:val="00FC6408"/>
    <w:rsid w:val="00FE2F2E"/>
    <w:rsid w:val="54B80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295</Words>
  <Characters>1686</Characters>
  <Application>Microsoft Office Word</Application>
  <DocSecurity>0</DocSecurity>
  <Lines>14</Lines>
  <Paragraphs>3</Paragraphs>
  <ScaleCrop>false</ScaleCrop>
  <Company>TRCBANK</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天津农商银行智能加密锁客户</dc:title>
  <dc:creator>王英强</dc:creator>
  <cp:lastModifiedBy>王英强  于2017年1月20日  9时46分56秒</cp:lastModifiedBy>
  <cp:revision>20</cp:revision>
  <dcterms:created xsi:type="dcterms:W3CDTF">2014-11-17T08:02:00Z</dcterms:created>
  <dcterms:modified xsi:type="dcterms:W3CDTF">2017-02-21T07:11:00Z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