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3E" w:rsidRPr="008A316D" w:rsidRDefault="0018473E" w:rsidP="0018473E">
      <w:pPr>
        <w:spacing w:line="540" w:lineRule="exact"/>
        <w:outlineLvl w:val="0"/>
        <w:rPr>
          <w:rFonts w:ascii="仿宋_GB2312" w:eastAsia="仿宋_GB2312" w:hAnsi="Times New Roman" w:hint="eastAsia"/>
          <w:sz w:val="32"/>
          <w:szCs w:val="32"/>
        </w:rPr>
      </w:pPr>
      <w:r w:rsidRPr="008A316D">
        <w:rPr>
          <w:rFonts w:ascii="仿宋_GB2312" w:eastAsia="仿宋_GB2312" w:hAnsi="Times New Roman" w:hint="eastAsia"/>
          <w:sz w:val="32"/>
          <w:szCs w:val="32"/>
        </w:rPr>
        <w:t>附件1：</w:t>
      </w:r>
    </w:p>
    <w:p w:rsidR="0018473E" w:rsidRPr="008A316D" w:rsidRDefault="0018473E" w:rsidP="0018473E">
      <w:pPr>
        <w:jc w:val="center"/>
        <w:rPr>
          <w:rFonts w:ascii="宋体" w:hAnsi="宋体"/>
          <w:b/>
          <w:sz w:val="44"/>
          <w:szCs w:val="44"/>
        </w:rPr>
      </w:pPr>
      <w:r w:rsidRPr="008A316D">
        <w:rPr>
          <w:rFonts w:ascii="宋体" w:hAnsi="宋体" w:hint="eastAsia"/>
          <w:b/>
          <w:sz w:val="44"/>
          <w:szCs w:val="44"/>
        </w:rPr>
        <w:t>天津农商银行</w:t>
      </w:r>
      <w:r w:rsidRPr="008A316D">
        <w:rPr>
          <w:rFonts w:ascii="宋体" w:hAnsi="宋体"/>
          <w:b/>
          <w:sz w:val="44"/>
          <w:szCs w:val="44"/>
        </w:rPr>
        <w:t>20</w:t>
      </w:r>
      <w:r w:rsidRPr="008A316D">
        <w:rPr>
          <w:rFonts w:ascii="宋体" w:hAnsi="宋体" w:hint="eastAsia"/>
          <w:b/>
          <w:sz w:val="44"/>
          <w:szCs w:val="44"/>
        </w:rPr>
        <w:t>20</w:t>
      </w:r>
      <w:r w:rsidRPr="008A316D">
        <w:rPr>
          <w:rFonts w:ascii="宋体" w:hAnsi="宋体"/>
          <w:b/>
          <w:sz w:val="44"/>
          <w:szCs w:val="44"/>
        </w:rPr>
        <w:t>年</w:t>
      </w:r>
      <w:r w:rsidRPr="008A316D">
        <w:rPr>
          <w:rFonts w:ascii="宋体" w:hAnsi="宋体" w:hint="eastAsia"/>
          <w:b/>
          <w:sz w:val="44"/>
          <w:szCs w:val="44"/>
        </w:rPr>
        <w:t>度</w:t>
      </w:r>
      <w:r w:rsidRPr="008A316D">
        <w:rPr>
          <w:rFonts w:ascii="宋体" w:hAnsi="宋体"/>
          <w:b/>
          <w:sz w:val="44"/>
          <w:szCs w:val="44"/>
        </w:rPr>
        <w:t>股东大会</w:t>
      </w:r>
      <w:r w:rsidRPr="008A316D">
        <w:rPr>
          <w:rFonts w:ascii="宋体" w:hAnsi="宋体" w:hint="eastAsia"/>
          <w:b/>
          <w:sz w:val="44"/>
          <w:szCs w:val="44"/>
        </w:rPr>
        <w:t>议题</w:t>
      </w:r>
    </w:p>
    <w:p w:rsidR="0018473E" w:rsidRPr="008A316D" w:rsidRDefault="0018473E" w:rsidP="0018473E">
      <w:pPr>
        <w:ind w:firstLineChars="200" w:firstLine="640"/>
        <w:rPr>
          <w:rFonts w:ascii="仿宋_GB2312" w:eastAsia="仿宋_GB2312" w:hAnsi="Times New Roman" w:hint="eastAsia"/>
          <w:sz w:val="32"/>
          <w:szCs w:val="32"/>
        </w:rPr>
      </w:pPr>
    </w:p>
    <w:p w:rsidR="0018473E" w:rsidRPr="008A316D" w:rsidRDefault="0018473E" w:rsidP="0018473E">
      <w:pPr>
        <w:ind w:firstLineChars="200" w:firstLine="643"/>
        <w:rPr>
          <w:rFonts w:ascii="仿宋_GB2312" w:eastAsia="仿宋_GB2312" w:cs="Microsoft Himalaya" w:hint="eastAsia"/>
          <w:b/>
          <w:sz w:val="32"/>
          <w:szCs w:val="32"/>
        </w:rPr>
      </w:pPr>
      <w:r w:rsidRPr="008A316D">
        <w:rPr>
          <w:rFonts w:ascii="仿宋_GB2312" w:eastAsia="仿宋_GB2312" w:cs="Microsoft Himalaya" w:hint="eastAsia"/>
          <w:b/>
          <w:sz w:val="32"/>
          <w:szCs w:val="32"/>
        </w:rPr>
        <w:t>一、审议事项</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（一）关于提请审议《天津农村商业银行股份有限公司董事会2020年度工作报告和2021年度工作计划》的议案</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（二）关于提请审议《天津农村商业银行股份有限公司监事会2020年度工作报告和2021年度工作计划》的议案</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（三）关于提请审议《天津农村商业银行股份有限公司高级管理层2020年度工作报告和2021年度工作计划》的议案</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（四）关于提请审议《天津农村商业银行2020年度财务预算执行情况和2021年度财务预算的报告》的议案</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（五）关于修订《天津农村商业银行股份有限公司董事会议事规则》的议案</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（六）关于修订《天津农村商业银行股份有限公司监事会议事规则》的议案</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（七）关于与天银金融租赁股份有限公司重大关联交易的议案</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（八）关于泰达控股集团合并津联控股集团后2021年度重大关联交易的议案</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（九）关于与天津天纺高新物流有限公司重大关联交易</w:t>
      </w:r>
      <w:r w:rsidRPr="008A316D">
        <w:rPr>
          <w:rFonts w:ascii="仿宋_GB2312" w:eastAsia="仿宋_GB2312" w:cs="Microsoft Himalaya" w:hint="eastAsia"/>
          <w:sz w:val="32"/>
          <w:szCs w:val="32"/>
        </w:rPr>
        <w:lastRenderedPageBreak/>
        <w:t>的议案</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（十）关于申请股东大会授权董事会审批泰达控股集团重大关联交易的议案</w:t>
      </w:r>
    </w:p>
    <w:p w:rsidR="0018473E" w:rsidRPr="008A316D" w:rsidRDefault="0018473E" w:rsidP="0018473E">
      <w:pPr>
        <w:ind w:firstLineChars="200" w:firstLine="643"/>
        <w:rPr>
          <w:rFonts w:ascii="仿宋_GB2312" w:eastAsia="仿宋_GB2312" w:cs="Microsoft Himalaya" w:hint="eastAsia"/>
          <w:b/>
          <w:sz w:val="32"/>
          <w:szCs w:val="32"/>
        </w:rPr>
      </w:pPr>
      <w:r w:rsidRPr="008A316D">
        <w:rPr>
          <w:rFonts w:ascii="仿宋_GB2312" w:eastAsia="仿宋_GB2312" w:cs="Microsoft Himalaya" w:hint="eastAsia"/>
          <w:b/>
          <w:sz w:val="32"/>
          <w:szCs w:val="32"/>
        </w:rPr>
        <w:t>二、报告事项</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（一）《天津农村商业银行股份有限公司监事会对董事会、董事、高级管理层及其成员2020年度的履职情况的评价报告》</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（二）《天津农村商业银行股份有限公司2020年度监事履职评价报告》</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（三）《天津农村商业银行股份有限公司2020年度关联交易管理报告》</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（四）《天津农村商业银行股份有限公司2020年度外部监管检查整改情况报告》</w:t>
      </w:r>
    </w:p>
    <w:p w:rsidR="0018473E" w:rsidRPr="008A316D" w:rsidRDefault="0018473E" w:rsidP="0018473E">
      <w:pPr>
        <w:ind w:firstLineChars="200" w:firstLine="640"/>
        <w:rPr>
          <w:rFonts w:ascii="仿宋_GB2312" w:eastAsia="仿宋_GB2312" w:cs="Microsoft Himalaya" w:hint="eastAsia"/>
          <w:sz w:val="32"/>
          <w:szCs w:val="32"/>
        </w:rPr>
      </w:pPr>
      <w:r w:rsidRPr="008A316D">
        <w:rPr>
          <w:rFonts w:ascii="仿宋_GB2312" w:eastAsia="仿宋_GB2312" w:cs="Microsoft Himalaya" w:hint="eastAsia"/>
          <w:sz w:val="32"/>
          <w:szCs w:val="32"/>
        </w:rPr>
        <w:t>（五）《天津农村商业银行股份有限公司2020年度报告》</w:t>
      </w:r>
    </w:p>
    <w:p w:rsidR="0018473E" w:rsidRPr="008A316D" w:rsidRDefault="0018473E" w:rsidP="0018473E">
      <w:pPr>
        <w:spacing w:line="360" w:lineRule="auto"/>
        <w:outlineLvl w:val="0"/>
        <w:rPr>
          <w:rFonts w:ascii="仿宋_GB2312" w:eastAsia="仿宋_GB2312" w:hAnsi="Times New Roman" w:hint="eastAsia"/>
          <w:sz w:val="32"/>
          <w:szCs w:val="32"/>
        </w:rPr>
      </w:pPr>
    </w:p>
    <w:p w:rsidR="0018473E" w:rsidRPr="008A316D" w:rsidRDefault="0018473E" w:rsidP="0018473E">
      <w:pPr>
        <w:spacing w:line="360" w:lineRule="auto"/>
        <w:outlineLvl w:val="0"/>
        <w:rPr>
          <w:rFonts w:ascii="仿宋_GB2312" w:eastAsia="仿宋_GB2312" w:hAnsi="Times New Roman" w:hint="eastAsia"/>
          <w:sz w:val="32"/>
          <w:szCs w:val="32"/>
        </w:rPr>
      </w:pPr>
    </w:p>
    <w:p w:rsidR="0018473E" w:rsidRPr="008A316D" w:rsidRDefault="0018473E" w:rsidP="0018473E">
      <w:pPr>
        <w:spacing w:line="360" w:lineRule="auto"/>
        <w:outlineLvl w:val="0"/>
        <w:rPr>
          <w:rFonts w:ascii="仿宋_GB2312" w:eastAsia="仿宋_GB2312" w:hAnsi="Times New Roman" w:hint="eastAsia"/>
          <w:sz w:val="32"/>
          <w:szCs w:val="32"/>
        </w:rPr>
      </w:pPr>
    </w:p>
    <w:p w:rsidR="0018473E" w:rsidRPr="008A316D" w:rsidRDefault="0018473E" w:rsidP="0018473E">
      <w:pPr>
        <w:spacing w:line="360" w:lineRule="auto"/>
        <w:outlineLvl w:val="0"/>
        <w:rPr>
          <w:rFonts w:ascii="仿宋_GB2312" w:eastAsia="仿宋_GB2312" w:hAnsi="Times New Roman" w:hint="eastAsia"/>
          <w:sz w:val="32"/>
          <w:szCs w:val="32"/>
        </w:rPr>
      </w:pPr>
    </w:p>
    <w:p w:rsidR="0018473E" w:rsidRPr="008A316D" w:rsidRDefault="0018473E" w:rsidP="0018473E">
      <w:pPr>
        <w:spacing w:line="360" w:lineRule="auto"/>
        <w:outlineLvl w:val="0"/>
        <w:rPr>
          <w:rFonts w:ascii="仿宋_GB2312" w:eastAsia="仿宋_GB2312" w:hAnsi="Times New Roman" w:hint="eastAsia"/>
          <w:sz w:val="32"/>
          <w:szCs w:val="32"/>
        </w:rPr>
      </w:pPr>
    </w:p>
    <w:p w:rsidR="00AE7E44" w:rsidRPr="0018473E" w:rsidRDefault="00AE7E44">
      <w:bookmarkStart w:id="0" w:name="_GoBack"/>
      <w:bookmarkEnd w:id="0"/>
    </w:p>
    <w:sectPr w:rsidR="00AE7E44" w:rsidRPr="00184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45B" w:rsidRDefault="0015345B" w:rsidP="0018473E">
      <w:r>
        <w:separator/>
      </w:r>
    </w:p>
  </w:endnote>
  <w:endnote w:type="continuationSeparator" w:id="0">
    <w:p w:rsidR="0015345B" w:rsidRDefault="0015345B" w:rsidP="0018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45B" w:rsidRDefault="0015345B" w:rsidP="0018473E">
      <w:r>
        <w:separator/>
      </w:r>
    </w:p>
  </w:footnote>
  <w:footnote w:type="continuationSeparator" w:id="0">
    <w:p w:rsidR="0015345B" w:rsidRDefault="0015345B" w:rsidP="00184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61"/>
    <w:rsid w:val="0015345B"/>
    <w:rsid w:val="0018473E"/>
    <w:rsid w:val="00800D61"/>
    <w:rsid w:val="00AE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5E86C7-92D0-4C04-8581-EFC027AF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7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47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473E"/>
    <w:rPr>
      <w:sz w:val="18"/>
      <w:szCs w:val="18"/>
    </w:rPr>
  </w:style>
  <w:style w:type="paragraph" w:styleId="a4">
    <w:name w:val="footer"/>
    <w:basedOn w:val="a"/>
    <w:link w:val="Char0"/>
    <w:uiPriority w:val="99"/>
    <w:unhideWhenUsed/>
    <w:rsid w:val="001847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47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2021-06-08T10:26:00Z</dcterms:created>
  <dcterms:modified xsi:type="dcterms:W3CDTF">2021-06-08T10:26:00Z</dcterms:modified>
</cp:coreProperties>
</file>