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2" w:rsidRDefault="00817A92" w:rsidP="00817A92">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817A92" w:rsidRPr="00400AEE" w:rsidRDefault="00817A92" w:rsidP="00817A92">
      <w:pPr>
        <w:widowControl/>
        <w:jc w:val="center"/>
        <w:rPr>
          <w:rFonts w:ascii="宋体" w:hAnsi="宋体" w:cs="宋体"/>
          <w:kern w:val="0"/>
          <w:sz w:val="24"/>
          <w:szCs w:val="24"/>
        </w:rPr>
      </w:pPr>
      <w:r>
        <w:rPr>
          <w:rFonts w:ascii="仿宋_GB2312" w:eastAsia="仿宋_GB2312" w:hint="eastAsia"/>
          <w:b/>
          <w:sz w:val="28"/>
          <w:szCs w:val="28"/>
        </w:rPr>
        <w:t>客户权益须知</w:t>
      </w:r>
    </w:p>
    <w:p w:rsidR="00817A92" w:rsidRDefault="00817A92" w:rsidP="00817A92">
      <w:pPr>
        <w:rPr>
          <w:rFonts w:ascii="仿宋_GB2312" w:eastAsia="仿宋_GB2312"/>
          <w:sz w:val="24"/>
          <w:szCs w:val="24"/>
        </w:rPr>
      </w:pPr>
      <w:r w:rsidRPr="00F8064E">
        <w:rPr>
          <w:rFonts w:ascii="仿宋_GB2312" w:eastAsia="仿宋_GB2312" w:hint="eastAsia"/>
          <w:sz w:val="24"/>
          <w:szCs w:val="24"/>
        </w:rPr>
        <w:t>尊敬的理财客户：</w:t>
      </w:r>
    </w:p>
    <w:p w:rsidR="00817A92" w:rsidRPr="00F8064E" w:rsidRDefault="00817A92" w:rsidP="00817A92">
      <w:pPr>
        <w:rPr>
          <w:rFonts w:ascii="仿宋_GB2312" w:eastAsia="仿宋_GB2312"/>
          <w:sz w:val="24"/>
          <w:szCs w:val="24"/>
        </w:rPr>
      </w:pPr>
    </w:p>
    <w:p w:rsidR="00817A92" w:rsidRPr="00F8064E" w:rsidRDefault="00817A92" w:rsidP="00817A92">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817A92" w:rsidRPr="00F8064E" w:rsidRDefault="00817A92" w:rsidP="00817A92">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817A92" w:rsidRPr="00F8064E" w:rsidRDefault="00817A92" w:rsidP="00817A92">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三、信息公告</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四、投诉及建议</w:t>
      </w:r>
    </w:p>
    <w:p w:rsidR="00817A92" w:rsidRPr="00F8064E" w:rsidRDefault="00817A92" w:rsidP="00817A92">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817A92" w:rsidRPr="00F8064E" w:rsidRDefault="00817A92" w:rsidP="00817A92">
      <w:pPr>
        <w:rPr>
          <w:rFonts w:ascii="仿宋_GB2312" w:eastAsia="仿宋_GB2312"/>
          <w:sz w:val="24"/>
          <w:szCs w:val="24"/>
        </w:rPr>
      </w:pPr>
    </w:p>
    <w:p w:rsidR="00817A92" w:rsidRPr="00F8064E" w:rsidRDefault="00817A92" w:rsidP="00817A92">
      <w:pPr>
        <w:rPr>
          <w:rFonts w:ascii="仿宋_GB2312" w:eastAsia="仿宋_GB2312"/>
          <w:sz w:val="24"/>
          <w:szCs w:val="24"/>
        </w:rPr>
      </w:pPr>
    </w:p>
    <w:p w:rsidR="00817A92" w:rsidRPr="001E19F4" w:rsidRDefault="00817A92" w:rsidP="00817A92">
      <w:pPr>
        <w:rPr>
          <w:rFonts w:ascii="仿宋_GB2312" w:eastAsia="仿宋_GB2312"/>
          <w:sz w:val="24"/>
          <w:szCs w:val="24"/>
        </w:rPr>
      </w:pPr>
    </w:p>
    <w:p w:rsidR="00817A92" w:rsidRPr="00F8064E" w:rsidRDefault="00817A92" w:rsidP="00817A92">
      <w:pPr>
        <w:rPr>
          <w:rFonts w:ascii="仿宋_GB2312" w:eastAsia="仿宋_GB2312"/>
          <w:sz w:val="24"/>
          <w:szCs w:val="24"/>
        </w:rPr>
      </w:pPr>
    </w:p>
    <w:p w:rsidR="00817A92" w:rsidRPr="00F8064E" w:rsidRDefault="00817A92" w:rsidP="00817A92">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817A92" w:rsidRPr="00905680" w:rsidRDefault="00817A92" w:rsidP="00817A92">
      <w:pPr>
        <w:rPr>
          <w:rFonts w:ascii="仿宋_GB2312" w:eastAsia="仿宋_GB2312"/>
          <w:b/>
          <w:szCs w:val="21"/>
        </w:rPr>
      </w:pPr>
    </w:p>
    <w:p w:rsidR="00817A92" w:rsidRDefault="00817A92" w:rsidP="00817A92">
      <w:pPr>
        <w:jc w:val="center"/>
        <w:rPr>
          <w:rFonts w:ascii="仿宋_GB2312" w:eastAsia="仿宋_GB2312"/>
          <w:b/>
          <w:sz w:val="28"/>
          <w:szCs w:val="28"/>
        </w:rPr>
      </w:pPr>
    </w:p>
    <w:p w:rsidR="00817A92" w:rsidRDefault="00817A92" w:rsidP="00817A92">
      <w:pPr>
        <w:jc w:val="center"/>
        <w:rPr>
          <w:rFonts w:ascii="仿宋_GB2312" w:eastAsia="仿宋_GB2312"/>
          <w:b/>
          <w:sz w:val="28"/>
          <w:szCs w:val="28"/>
        </w:rPr>
      </w:pPr>
    </w:p>
    <w:p w:rsidR="00817A92" w:rsidRDefault="00817A92" w:rsidP="00817A92">
      <w:pPr>
        <w:rPr>
          <w:rFonts w:ascii="仿宋_GB2312" w:eastAsia="仿宋_GB2312"/>
          <w:b/>
          <w:sz w:val="24"/>
        </w:rPr>
      </w:pPr>
    </w:p>
    <w:p w:rsidR="00817A92" w:rsidRDefault="00817A92" w:rsidP="00817A92">
      <w:pPr>
        <w:rPr>
          <w:rFonts w:ascii="仿宋_GB2312" w:eastAsia="仿宋_GB2312"/>
          <w:b/>
          <w:sz w:val="24"/>
        </w:rPr>
      </w:pPr>
    </w:p>
    <w:p w:rsidR="00817A92" w:rsidRDefault="00817A92" w:rsidP="00817A92">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817A92" w:rsidRDefault="00817A92" w:rsidP="00817A9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9DC867E" wp14:editId="2C205CA7">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17A92" w:rsidRPr="00CD0FCC" w:rsidRDefault="00817A92" w:rsidP="00817A9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17A92" w:rsidRPr="00B650A9" w:rsidRDefault="00817A92" w:rsidP="00817A9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817A92" w:rsidRPr="00CD0FCC" w:rsidRDefault="00817A92" w:rsidP="00817A9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17A92" w:rsidRPr="00B650A9" w:rsidRDefault="00817A92" w:rsidP="00817A92">
                      <w:pPr>
                        <w:rPr>
                          <w:rFonts w:ascii="华文中宋" w:eastAsia="华文中宋" w:hAnsi="华文中宋"/>
                          <w:b/>
                          <w:sz w:val="28"/>
                          <w:szCs w:val="28"/>
                        </w:rPr>
                      </w:pPr>
                    </w:p>
                  </w:txbxContent>
                </v:textbox>
              </v:roundrect>
            </w:pict>
          </mc:Fallback>
        </mc:AlternateContent>
      </w:r>
    </w:p>
    <w:p w:rsidR="00817A92" w:rsidRDefault="00817A92" w:rsidP="00817A92">
      <w:pPr>
        <w:rPr>
          <w:rFonts w:ascii="仿宋_GB2312" w:eastAsia="仿宋_GB2312"/>
          <w:szCs w:val="21"/>
        </w:rPr>
      </w:pPr>
    </w:p>
    <w:p w:rsidR="00817A92" w:rsidRPr="00F8064E" w:rsidRDefault="00817A92" w:rsidP="00817A92">
      <w:pPr>
        <w:rPr>
          <w:rFonts w:ascii="仿宋_GB2312" w:eastAsia="仿宋_GB2312"/>
          <w:sz w:val="24"/>
          <w:szCs w:val="24"/>
        </w:rPr>
      </w:pPr>
      <w:r w:rsidRPr="00F8064E">
        <w:rPr>
          <w:rFonts w:ascii="仿宋_GB2312" w:eastAsia="仿宋_GB2312" w:hint="eastAsia"/>
          <w:sz w:val="24"/>
          <w:szCs w:val="24"/>
        </w:rPr>
        <w:t xml:space="preserve">尊敬的客户： </w:t>
      </w:r>
    </w:p>
    <w:p w:rsidR="00817A92" w:rsidRPr="00F8064E" w:rsidRDefault="00817A92" w:rsidP="00817A92">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817A92" w:rsidRPr="00F8064E" w:rsidRDefault="00817A92" w:rsidP="00817A92">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一、</w:t>
      </w:r>
      <w:r w:rsidR="00817A92" w:rsidRPr="00F8064E">
        <w:rPr>
          <w:rFonts w:ascii="仿宋_GB2312" w:eastAsia="仿宋_GB2312" w:hint="eastAsia"/>
          <w:sz w:val="24"/>
          <w:szCs w:val="24"/>
        </w:rPr>
        <w:t xml:space="preserve">银行销售的理财产品与存款存在明显区别，具有一定的风险，投资须谨慎；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二、</w:t>
      </w:r>
      <w:r w:rsidR="00817A92" w:rsidRPr="00F8064E">
        <w:rPr>
          <w:rFonts w:ascii="仿宋_GB2312" w:eastAsia="仿宋_GB2312" w:hAnsi="华文中宋" w:hint="eastAsia"/>
          <w:sz w:val="24"/>
          <w:szCs w:val="24"/>
        </w:rPr>
        <w:t>本理财产品</w:t>
      </w:r>
      <w:r w:rsidR="00817A92" w:rsidRPr="00F8064E">
        <w:rPr>
          <w:rFonts w:ascii="仿宋_GB2312" w:eastAsia="仿宋_GB2312" w:hint="eastAsia"/>
          <w:sz w:val="24"/>
          <w:szCs w:val="24"/>
        </w:rPr>
        <w:t xml:space="preserve">适合于风险类型为稳健型（含）以上的、有投资经验或无投资经验的个人投资者； </w:t>
      </w:r>
    </w:p>
    <w:p w:rsidR="00817A92" w:rsidRPr="00F8064E" w:rsidRDefault="00E3030C" w:rsidP="00E3030C">
      <w:pPr>
        <w:ind w:firstLineChars="200" w:firstLine="480"/>
        <w:rPr>
          <w:rFonts w:ascii="仿宋_GB2312" w:eastAsia="仿宋_GB2312"/>
          <w:b/>
          <w:sz w:val="24"/>
          <w:szCs w:val="24"/>
        </w:rPr>
      </w:pPr>
      <w:r>
        <w:rPr>
          <w:rFonts w:ascii="仿宋_GB2312" w:eastAsia="仿宋_GB2312" w:hint="eastAsia"/>
          <w:sz w:val="24"/>
          <w:szCs w:val="24"/>
        </w:rPr>
        <w:t>三、</w:t>
      </w:r>
      <w:r w:rsidR="00817A92"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00817A92" w:rsidRPr="00F8064E">
        <w:rPr>
          <w:rFonts w:ascii="仿宋_GB2312" w:eastAsia="仿宋_GB2312" w:hint="eastAsia"/>
          <w:b/>
          <w:sz w:val="24"/>
          <w:szCs w:val="24"/>
        </w:rPr>
        <w:t> </w:t>
      </w:r>
      <w:r w:rsidR="00817A92" w:rsidRPr="00F8064E">
        <w:rPr>
          <w:rFonts w:ascii="仿宋_GB2312" w:eastAsia="仿宋_GB2312" w:hint="eastAsia"/>
          <w:b/>
          <w:sz w:val="24"/>
          <w:szCs w:val="24"/>
        </w:rPr>
        <w:t xml:space="preserve">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四、</w:t>
      </w:r>
      <w:r w:rsidR="00817A92" w:rsidRPr="00F8064E">
        <w:rPr>
          <w:rFonts w:ascii="仿宋_GB2312" w:eastAsia="仿宋_GB2312" w:hint="eastAsia"/>
          <w:sz w:val="24"/>
          <w:szCs w:val="24"/>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五、</w:t>
      </w:r>
      <w:r w:rsidR="00817A92" w:rsidRPr="00F8064E">
        <w:rPr>
          <w:rFonts w:ascii="仿宋_GB2312" w:eastAsia="仿宋_GB2312" w:hint="eastAsia"/>
          <w:sz w:val="24"/>
          <w:szCs w:val="24"/>
        </w:rPr>
        <w:t>在购买理财产品后，投资者应随时关注该理财产品的信息披露情况，及时获取相关信息；</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六、</w:t>
      </w:r>
      <w:r w:rsidR="00817A92" w:rsidRPr="00F8064E">
        <w:rPr>
          <w:rFonts w:ascii="仿宋_GB2312" w:eastAsia="仿宋_GB2312" w:hint="eastAsia"/>
          <w:sz w:val="24"/>
          <w:szCs w:val="24"/>
        </w:rPr>
        <w:t>天津农商银行产品过往业绩不代表其未来表现，不构成新发理财产品业绩表现的保证；</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七、</w:t>
      </w:r>
      <w:r w:rsidR="00817A92" w:rsidRPr="00F8064E">
        <w:rPr>
          <w:rFonts w:ascii="仿宋_GB2312" w:eastAsia="仿宋_GB2312" w:hint="eastAsia"/>
          <w:sz w:val="24"/>
          <w:szCs w:val="24"/>
        </w:rPr>
        <w:t>如影响</w:t>
      </w:r>
      <w:proofErr w:type="gramStart"/>
      <w:r w:rsidR="00817A92" w:rsidRPr="00F8064E">
        <w:rPr>
          <w:rFonts w:ascii="仿宋_GB2312" w:eastAsia="仿宋_GB2312" w:hint="eastAsia"/>
          <w:sz w:val="24"/>
          <w:szCs w:val="24"/>
        </w:rPr>
        <w:t>您风险</w:t>
      </w:r>
      <w:proofErr w:type="gramEnd"/>
      <w:r w:rsidR="00817A92" w:rsidRPr="00F8064E">
        <w:rPr>
          <w:rFonts w:ascii="仿宋_GB2312" w:eastAsia="仿宋_GB2312" w:hint="eastAsia"/>
          <w:sz w:val="24"/>
          <w:szCs w:val="24"/>
        </w:rPr>
        <w:t>承受能力的因素发生变化，请及时完成风险承受能力评估或再评估。</w:t>
      </w:r>
    </w:p>
    <w:p w:rsidR="00817A92" w:rsidRPr="00F8064E" w:rsidRDefault="00817A92" w:rsidP="00817A92">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一、</w:t>
      </w:r>
      <w:r w:rsidR="00817A92" w:rsidRPr="00F8064E">
        <w:rPr>
          <w:rFonts w:ascii="仿宋_GB2312" w:eastAsia="仿宋_GB2312" w:hint="eastAsia"/>
          <w:sz w:val="24"/>
          <w:szCs w:val="24"/>
        </w:rPr>
        <w:t xml:space="preserve">政策风险：本产品是针对当前有效的相关法规和政策设计的。如国家宏观政策以及市场相关法规政策发生变化，可能影响理财产品的发行、投资和兑付等，可能影响本产品的投资运作和收益，甚至本金损失。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二、</w:t>
      </w:r>
      <w:r w:rsidR="00817A92" w:rsidRPr="00F8064E">
        <w:rPr>
          <w:rFonts w:ascii="仿宋_GB2312" w:eastAsia="仿宋_GB2312" w:hint="eastAsia"/>
          <w:sz w:val="24"/>
          <w:szCs w:val="24"/>
        </w:rPr>
        <w:t>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00817A92" w:rsidRPr="00F8064E">
        <w:rPr>
          <w:rFonts w:ascii="仿宋_GB2312" w:eastAsia="仿宋_GB2312" w:hint="eastAsia"/>
          <w:sz w:val="24"/>
          <w:szCs w:val="24"/>
        </w:rPr>
        <w:t>而被止损</w:t>
      </w:r>
      <w:proofErr w:type="gramEnd"/>
      <w:r w:rsidR="00817A92" w:rsidRPr="00F8064E">
        <w:rPr>
          <w:rFonts w:ascii="仿宋_GB2312" w:eastAsia="仿宋_GB2312" w:hint="eastAsia"/>
          <w:sz w:val="24"/>
          <w:szCs w:val="24"/>
        </w:rPr>
        <w:t>，该理财产品的本金面临部分或者全部损失。</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三、</w:t>
      </w:r>
      <w:r w:rsidR="00817A92" w:rsidRPr="00F8064E">
        <w:rPr>
          <w:rFonts w:ascii="仿宋_GB2312" w:eastAsia="仿宋_GB2312" w:hint="eastAsia"/>
          <w:sz w:val="24"/>
          <w:szCs w:val="24"/>
        </w:rPr>
        <w:t>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四、</w:t>
      </w:r>
      <w:r w:rsidR="00817A92" w:rsidRPr="00F8064E">
        <w:rPr>
          <w:rFonts w:ascii="仿宋_GB2312" w:eastAsia="仿宋_GB2312" w:hint="eastAsia"/>
          <w:sz w:val="24"/>
          <w:szCs w:val="24"/>
        </w:rPr>
        <w:t xml:space="preserve">流动性风险：本理财产品在存续期内投资者不能提前终止，因此，在此存续期内如果投资者有流动性需求，可能面临理财产品持有期与资金需求日不匹配的流动性风险。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lastRenderedPageBreak/>
        <w:t>五、</w:t>
      </w:r>
      <w:r w:rsidR="00817A92" w:rsidRPr="00F8064E">
        <w:rPr>
          <w:rFonts w:ascii="仿宋_GB2312" w:eastAsia="仿宋_GB2312" w:hint="eastAsia"/>
          <w:sz w:val="24"/>
          <w:szCs w:val="24"/>
        </w:rPr>
        <w:t>理财产品不成立风险：如果市场发生剧烈波动，经天津农商银行合理判断难以按照本系列产品说明书规定向客户提供理财产品，天津农商银行有权宣布该产品不成立。</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六、</w:t>
      </w:r>
      <w:r w:rsidR="00817A92" w:rsidRPr="00F8064E">
        <w:rPr>
          <w:rFonts w:ascii="仿宋_GB2312" w:eastAsia="仿宋_GB2312" w:hint="eastAsia"/>
          <w:sz w:val="24"/>
          <w:szCs w:val="24"/>
        </w:rPr>
        <w:t>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七、</w:t>
      </w:r>
      <w:r w:rsidR="00817A92" w:rsidRPr="00F8064E">
        <w:rPr>
          <w:rFonts w:ascii="仿宋_GB2312" w:eastAsia="仿宋_GB2312" w:hint="eastAsia"/>
          <w:sz w:val="24"/>
          <w:szCs w:val="24"/>
        </w:rPr>
        <w:t>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八、</w:t>
      </w:r>
      <w:r w:rsidR="00817A92" w:rsidRPr="00F8064E">
        <w:rPr>
          <w:rFonts w:ascii="仿宋_GB2312" w:eastAsia="仿宋_GB2312" w:hint="eastAsia"/>
          <w:sz w:val="24"/>
          <w:szCs w:val="24"/>
        </w:rPr>
        <w:t>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九、</w:t>
      </w:r>
      <w:r w:rsidR="00817A92" w:rsidRPr="00F8064E">
        <w:rPr>
          <w:rFonts w:ascii="仿宋_GB2312" w:eastAsia="仿宋_GB2312" w:hint="eastAsia"/>
          <w:sz w:val="24"/>
          <w:szCs w:val="24"/>
        </w:rPr>
        <w:t xml:space="preserve">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十、</w:t>
      </w:r>
      <w:r w:rsidR="00817A92" w:rsidRPr="00F8064E">
        <w:rPr>
          <w:rFonts w:ascii="仿宋_GB2312" w:eastAsia="仿宋_GB2312" w:hint="eastAsia"/>
          <w:sz w:val="24"/>
          <w:szCs w:val="24"/>
        </w:rPr>
        <w:t>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十一、</w:t>
      </w:r>
      <w:r w:rsidR="00817A92" w:rsidRPr="00F8064E">
        <w:rPr>
          <w:rFonts w:ascii="仿宋_GB2312" w:eastAsia="仿宋_GB2312" w:hint="eastAsia"/>
          <w:sz w:val="24"/>
          <w:szCs w:val="24"/>
        </w:rPr>
        <w:t>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817A92" w:rsidRPr="00F8064E" w:rsidRDefault="00E3030C" w:rsidP="00817A92">
      <w:pPr>
        <w:ind w:firstLineChars="200" w:firstLine="480"/>
        <w:rPr>
          <w:rFonts w:ascii="仿宋_GB2312" w:eastAsia="仿宋_GB2312"/>
          <w:sz w:val="24"/>
          <w:szCs w:val="24"/>
        </w:rPr>
      </w:pPr>
      <w:r>
        <w:rPr>
          <w:rFonts w:ascii="仿宋_GB2312" w:eastAsia="仿宋_GB2312" w:hint="eastAsia"/>
          <w:sz w:val="24"/>
          <w:szCs w:val="24"/>
        </w:rPr>
        <w:t>十二、</w:t>
      </w:r>
      <w:r w:rsidR="00817A92" w:rsidRPr="00F8064E">
        <w:rPr>
          <w:rFonts w:ascii="仿宋_GB2312" w:eastAsia="仿宋_GB2312" w:hint="eastAsia"/>
          <w:sz w:val="24"/>
          <w:szCs w:val="24"/>
        </w:rPr>
        <w:t>税务风险：根据国家相关法律法规，</w:t>
      </w:r>
      <w:r w:rsidR="00817A92">
        <w:rPr>
          <w:rFonts w:ascii="仿宋_GB2312" w:eastAsia="仿宋_GB2312" w:hint="eastAsia"/>
          <w:sz w:val="24"/>
          <w:szCs w:val="24"/>
        </w:rPr>
        <w:t>理财产品</w:t>
      </w:r>
      <w:r w:rsidR="00817A92" w:rsidRPr="00F8064E">
        <w:rPr>
          <w:rFonts w:ascii="仿宋_GB2312" w:eastAsia="仿宋_GB2312" w:hint="eastAsia"/>
          <w:sz w:val="24"/>
          <w:szCs w:val="24"/>
        </w:rPr>
        <w:t>运营过程中发生的应由</w:t>
      </w:r>
      <w:r w:rsidR="00817A92">
        <w:rPr>
          <w:rFonts w:ascii="仿宋_GB2312" w:eastAsia="仿宋_GB2312" w:hint="eastAsia"/>
          <w:sz w:val="24"/>
          <w:szCs w:val="24"/>
        </w:rPr>
        <w:t>理财产品</w:t>
      </w:r>
      <w:r w:rsidR="00817A92" w:rsidRPr="00F8064E">
        <w:rPr>
          <w:rFonts w:ascii="仿宋_GB2312" w:eastAsia="仿宋_GB2312" w:hint="eastAsia"/>
          <w:sz w:val="24"/>
          <w:szCs w:val="24"/>
        </w:rPr>
        <w:t>承担的增值税应税行为，由本产品管理人申报和缴纳增值税及附加税费。该等税款将直接从</w:t>
      </w:r>
      <w:r w:rsidR="00817A92">
        <w:rPr>
          <w:rFonts w:ascii="仿宋_GB2312" w:eastAsia="仿宋_GB2312" w:hint="eastAsia"/>
          <w:sz w:val="24"/>
          <w:szCs w:val="24"/>
        </w:rPr>
        <w:t>理财产品</w:t>
      </w:r>
      <w:r w:rsidR="00817A92" w:rsidRPr="00F8064E">
        <w:rPr>
          <w:rFonts w:ascii="仿宋_GB2312" w:eastAsia="仿宋_GB2312" w:hint="eastAsia"/>
          <w:sz w:val="24"/>
          <w:szCs w:val="24"/>
        </w:rPr>
        <w:t>中扣付缴纳，本</w:t>
      </w:r>
      <w:r w:rsidR="00817A92">
        <w:rPr>
          <w:rFonts w:ascii="仿宋_GB2312" w:eastAsia="仿宋_GB2312" w:hint="eastAsia"/>
          <w:sz w:val="24"/>
          <w:szCs w:val="24"/>
        </w:rPr>
        <w:t>理财产品</w:t>
      </w:r>
      <w:r w:rsidR="00817A92"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817A92" w:rsidRPr="00F8064E" w:rsidRDefault="00817A92" w:rsidP="00817A92">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817A92" w:rsidRDefault="00817A92" w:rsidP="00817A92">
      <w:pPr>
        <w:rPr>
          <w:rFonts w:ascii="仿宋_GB2312" w:eastAsia="仿宋_GB2312"/>
          <w:b/>
          <w:sz w:val="24"/>
          <w:szCs w:val="24"/>
        </w:rPr>
      </w:pPr>
    </w:p>
    <w:p w:rsidR="00817A92" w:rsidRPr="00F8064E" w:rsidRDefault="00817A92" w:rsidP="00817A92">
      <w:pPr>
        <w:rPr>
          <w:rFonts w:ascii="仿宋_GB2312" w:eastAsia="仿宋_GB2312"/>
          <w:b/>
          <w:sz w:val="24"/>
          <w:szCs w:val="24"/>
        </w:rPr>
      </w:pPr>
    </w:p>
    <w:p w:rsidR="00817A92" w:rsidRPr="00F8064E" w:rsidRDefault="00817A92" w:rsidP="00817A92">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817A92" w:rsidRPr="00F8064E" w:rsidTr="00123EE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1975</w:t>
            </w:r>
            <w:r w:rsidRPr="00F8064E">
              <w:rPr>
                <w:rFonts w:ascii="仿宋_GB2312" w:eastAsia="仿宋_GB2312" w:hint="eastAsia"/>
                <w:sz w:val="24"/>
                <w:szCs w:val="24"/>
              </w:rPr>
              <w:t>期净值型人民币理财产品；</w:t>
            </w:r>
          </w:p>
        </w:tc>
      </w:tr>
      <w:tr w:rsidR="00817A92" w:rsidRPr="00F8064E" w:rsidTr="00123EE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1975</w:t>
            </w:r>
          </w:p>
        </w:tc>
      </w:tr>
      <w:tr w:rsidR="00817A92" w:rsidRPr="00F8064E" w:rsidTr="00123EE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17A92" w:rsidRPr="00F8064E" w:rsidTr="00123EE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E3030C">
            <w:pPr>
              <w:ind w:firstLineChars="200" w:firstLine="480"/>
              <w:rPr>
                <w:rFonts w:ascii="仿宋_GB2312" w:eastAsia="仿宋_GB2312"/>
                <w:sz w:val="24"/>
                <w:szCs w:val="24"/>
              </w:rPr>
            </w:pPr>
            <w:r>
              <w:rPr>
                <w:rFonts w:ascii="仿宋_GB2312" w:eastAsia="仿宋_GB2312" w:hint="eastAsia"/>
                <w:sz w:val="24"/>
                <w:szCs w:val="24"/>
              </w:rPr>
              <w:t>142天</w:t>
            </w:r>
          </w:p>
          <w:p w:rsidR="00817A92" w:rsidRPr="00F8064E" w:rsidRDefault="00817A92" w:rsidP="00123EE8">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817A92" w:rsidRPr="00F8064E" w:rsidRDefault="00817A92" w:rsidP="00817A92">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276"/>
        <w:gridCol w:w="4677"/>
      </w:tblGrid>
      <w:tr w:rsidR="00817A92" w:rsidRPr="00F8064E" w:rsidTr="00E3030C">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817A92" w:rsidRPr="00F8064E" w:rsidRDefault="00817A92" w:rsidP="00123EE8">
            <w:pPr>
              <w:ind w:firstLineChars="200" w:firstLine="480"/>
              <w:rPr>
                <w:rFonts w:ascii="仿宋_GB2312" w:eastAsia="仿宋_GB2312"/>
                <w:sz w:val="24"/>
                <w:szCs w:val="24"/>
              </w:rPr>
            </w:pPr>
          </w:p>
          <w:p w:rsidR="00817A92" w:rsidRPr="00F8064E" w:rsidRDefault="00817A92" w:rsidP="00123EE8">
            <w:pPr>
              <w:ind w:firstLineChars="200" w:firstLine="480"/>
              <w:rPr>
                <w:rFonts w:ascii="仿宋_GB2312" w:eastAsia="仿宋_GB2312"/>
                <w:sz w:val="24"/>
                <w:szCs w:val="24"/>
              </w:rPr>
            </w:pPr>
          </w:p>
          <w:p w:rsidR="00817A92" w:rsidRPr="00F8064E" w:rsidRDefault="00817A92" w:rsidP="00123EE8">
            <w:pPr>
              <w:rPr>
                <w:rFonts w:ascii="仿宋_GB2312" w:eastAsia="仿宋_GB2312"/>
                <w:sz w:val="24"/>
                <w:szCs w:val="24"/>
              </w:rPr>
            </w:pPr>
          </w:p>
          <w:p w:rsidR="00817A92" w:rsidRPr="00F8064E" w:rsidRDefault="00817A92" w:rsidP="00123EE8">
            <w:pPr>
              <w:rPr>
                <w:rFonts w:ascii="仿宋_GB2312" w:eastAsia="仿宋_GB2312"/>
                <w:sz w:val="24"/>
                <w:szCs w:val="24"/>
              </w:rPr>
            </w:pPr>
          </w:p>
          <w:p w:rsidR="00817A92" w:rsidRPr="00F8064E" w:rsidRDefault="00817A92" w:rsidP="00123EE8">
            <w:pPr>
              <w:rPr>
                <w:rFonts w:ascii="仿宋_GB2312" w:eastAsia="仿宋_GB2312"/>
                <w:sz w:val="24"/>
                <w:szCs w:val="24"/>
              </w:rPr>
            </w:pPr>
          </w:p>
          <w:p w:rsidR="00817A92" w:rsidRPr="00F8064E" w:rsidRDefault="00817A92" w:rsidP="00123EE8">
            <w:pPr>
              <w:rPr>
                <w:rFonts w:ascii="仿宋_GB2312" w:eastAsia="仿宋_GB2312"/>
                <w:sz w:val="24"/>
                <w:szCs w:val="24"/>
              </w:rPr>
            </w:pPr>
          </w:p>
          <w:p w:rsidR="00817A92" w:rsidRPr="00F8064E" w:rsidRDefault="00817A92" w:rsidP="00123EE8">
            <w:pPr>
              <w:rPr>
                <w:rFonts w:ascii="仿宋_GB2312" w:eastAsia="仿宋_GB2312"/>
                <w:sz w:val="24"/>
                <w:szCs w:val="24"/>
              </w:rPr>
            </w:pPr>
            <w:r w:rsidRPr="00F8064E">
              <w:rPr>
                <w:rFonts w:ascii="仿宋_GB2312" w:eastAsia="仿宋_GB2312" w:hint="eastAsia"/>
                <w:sz w:val="24"/>
                <w:szCs w:val="24"/>
              </w:rPr>
              <w:t>内部</w:t>
            </w:r>
          </w:p>
          <w:p w:rsidR="00817A92" w:rsidRPr="00F8064E" w:rsidRDefault="00817A92" w:rsidP="00123EE8">
            <w:pPr>
              <w:rPr>
                <w:rFonts w:ascii="仿宋_GB2312" w:eastAsia="仿宋_GB2312"/>
                <w:sz w:val="24"/>
                <w:szCs w:val="24"/>
              </w:rPr>
            </w:pPr>
            <w:r w:rsidRPr="00F8064E">
              <w:rPr>
                <w:rFonts w:ascii="仿宋_GB2312" w:eastAsia="仿宋_GB2312" w:hint="eastAsia"/>
                <w:sz w:val="24"/>
                <w:szCs w:val="24"/>
              </w:rPr>
              <w:t>风险</w:t>
            </w:r>
          </w:p>
          <w:p w:rsidR="00817A92" w:rsidRPr="00F8064E" w:rsidRDefault="00817A92" w:rsidP="00123EE8">
            <w:pPr>
              <w:rPr>
                <w:rFonts w:ascii="仿宋_GB2312" w:eastAsia="仿宋_GB2312"/>
                <w:sz w:val="24"/>
                <w:szCs w:val="24"/>
              </w:rPr>
            </w:pPr>
            <w:r w:rsidRPr="00F8064E">
              <w:rPr>
                <w:rFonts w:ascii="仿宋_GB2312" w:eastAsia="仿宋_GB2312" w:hint="eastAsia"/>
                <w:sz w:val="24"/>
                <w:szCs w:val="24"/>
              </w:rPr>
              <w:t>评级</w:t>
            </w:r>
          </w:p>
          <w:p w:rsidR="00817A92" w:rsidRPr="00F8064E" w:rsidRDefault="00817A92" w:rsidP="00123EE8">
            <w:pPr>
              <w:rPr>
                <w:rFonts w:ascii="仿宋_GB2312" w:eastAsia="仿宋_GB2312"/>
                <w:sz w:val="24"/>
                <w:szCs w:val="24"/>
              </w:rPr>
            </w:pPr>
            <w:r w:rsidRPr="00F8064E">
              <w:rPr>
                <w:rFonts w:ascii="仿宋_GB2312" w:eastAsia="仿宋_GB2312" w:hint="eastAsia"/>
                <w:sz w:val="24"/>
                <w:szCs w:val="24"/>
              </w:rPr>
              <w:t>说明</w:t>
            </w:r>
          </w:p>
        </w:tc>
        <w:tc>
          <w:tcPr>
            <w:tcW w:w="7371" w:type="dxa"/>
            <w:gridSpan w:val="3"/>
            <w:tcBorders>
              <w:top w:val="single" w:sz="4" w:space="0" w:color="auto"/>
              <w:left w:val="single" w:sz="4" w:space="0" w:color="auto"/>
              <w:bottom w:val="single" w:sz="4" w:space="0" w:color="auto"/>
              <w:right w:val="single" w:sz="4" w:space="0" w:color="auto"/>
            </w:tcBorders>
            <w:hideMark/>
          </w:tcPr>
          <w:p w:rsidR="00817A92" w:rsidRPr="00F8064E" w:rsidRDefault="00817A92" w:rsidP="00E3030C">
            <w:pPr>
              <w:ind w:firstLineChars="200" w:firstLine="480"/>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817A92" w:rsidRPr="00F8064E" w:rsidTr="00E3030C">
        <w:trPr>
          <w:cantSplit/>
          <w:trHeight w:val="43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适合投资者</w:t>
            </w:r>
          </w:p>
        </w:tc>
      </w:tr>
      <w:tr w:rsidR="00817A92" w:rsidRPr="00F8064E" w:rsidTr="00E3030C">
        <w:trPr>
          <w:cantSplit/>
          <w:trHeight w:val="2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817A92" w:rsidRPr="00F8064E" w:rsidTr="00E3030C">
        <w:trPr>
          <w:cantSplit/>
          <w:trHeight w:val="23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17A92" w:rsidRPr="00F8064E" w:rsidTr="00E3030C">
        <w:trPr>
          <w:cantSplit/>
          <w:trHeight w:val="33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817A92" w:rsidRPr="00F8064E" w:rsidTr="00E3030C">
        <w:trPr>
          <w:cantSplit/>
          <w:trHeight w:val="2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817A92" w:rsidRPr="00F8064E" w:rsidTr="00E3030C">
        <w:trPr>
          <w:cantSplit/>
          <w:trHeight w:val="23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jc w:val="left"/>
              <w:rPr>
                <w:rFonts w:ascii="仿宋_GB2312" w:eastAsia="仿宋_GB231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817A92" w:rsidRPr="00F8064E" w:rsidRDefault="00817A92" w:rsidP="00123EE8">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817A92" w:rsidRPr="00F8064E" w:rsidRDefault="00817A92" w:rsidP="00817A9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817A92" w:rsidRPr="00F8064E" w:rsidRDefault="00817A92" w:rsidP="00817A92">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817A92" w:rsidRDefault="00817A92" w:rsidP="00817A9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817A92" w:rsidRPr="00924C89" w:rsidRDefault="00817A92" w:rsidP="00817A92">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817A92" w:rsidRDefault="00817A92" w:rsidP="00817A92">
      <w:pPr>
        <w:ind w:firstLineChars="200" w:firstLine="482"/>
        <w:jc w:val="center"/>
        <w:rPr>
          <w:rFonts w:ascii="仿宋_GB2312" w:eastAsia="仿宋_GB2312"/>
          <w:b/>
          <w:sz w:val="24"/>
          <w:szCs w:val="24"/>
          <w:u w:val="single"/>
        </w:rPr>
      </w:pPr>
    </w:p>
    <w:p w:rsidR="00817A92" w:rsidRPr="000C0698" w:rsidRDefault="00817A92" w:rsidP="00817A92">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817A92" w:rsidRPr="000C0698" w:rsidRDefault="00817A92" w:rsidP="00817A92">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817A92" w:rsidRPr="000C0698" w:rsidRDefault="00817A92" w:rsidP="00817A92">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817A92" w:rsidRPr="000C0698" w:rsidRDefault="00817A92" w:rsidP="00817A92">
      <w:pPr>
        <w:ind w:firstLineChars="150" w:firstLine="420"/>
        <w:rPr>
          <w:rFonts w:ascii="仿宋_GB2312" w:eastAsia="仿宋_GB2312"/>
          <w:sz w:val="28"/>
          <w:szCs w:val="28"/>
        </w:rPr>
      </w:pPr>
    </w:p>
    <w:p w:rsidR="00817A92" w:rsidRPr="000C0698" w:rsidRDefault="00817A92" w:rsidP="00817A9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17A92" w:rsidRPr="000C0698" w:rsidRDefault="00817A92" w:rsidP="00817A92">
      <w:pPr>
        <w:rPr>
          <w:rFonts w:ascii="仿宋_GB2312" w:eastAsia="仿宋_GB2312"/>
          <w:sz w:val="28"/>
          <w:szCs w:val="28"/>
          <w:u w:val="single"/>
        </w:rPr>
      </w:pPr>
    </w:p>
    <w:p w:rsidR="00817A92" w:rsidRPr="000C0698" w:rsidRDefault="00817A92" w:rsidP="00817A9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17A92" w:rsidRPr="000C0698" w:rsidRDefault="00817A92" w:rsidP="00817A92">
      <w:pPr>
        <w:rPr>
          <w:rFonts w:ascii="仿宋_GB2312" w:eastAsia="仿宋_GB2312"/>
          <w:sz w:val="28"/>
          <w:szCs w:val="28"/>
          <w:u w:val="single"/>
        </w:rPr>
      </w:pPr>
    </w:p>
    <w:p w:rsidR="00817A92" w:rsidRPr="000C0698" w:rsidRDefault="00817A92" w:rsidP="00817A9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17A92" w:rsidRPr="000C0698" w:rsidRDefault="00817A92" w:rsidP="00817A92">
      <w:pPr>
        <w:ind w:firstLineChars="200" w:firstLine="560"/>
        <w:rPr>
          <w:rFonts w:ascii="仿宋_GB2312" w:eastAsia="仿宋_GB2312"/>
          <w:sz w:val="28"/>
          <w:szCs w:val="28"/>
          <w:u w:val="single"/>
        </w:rPr>
      </w:pPr>
    </w:p>
    <w:p w:rsidR="00817A92" w:rsidRPr="000C0698" w:rsidRDefault="00817A92" w:rsidP="00817A92">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817A92" w:rsidRDefault="00817A92" w:rsidP="00817A92">
      <w:pPr>
        <w:ind w:right="1080" w:firstLineChars="2650" w:firstLine="6360"/>
        <w:rPr>
          <w:rFonts w:ascii="仿宋_GB2312" w:eastAsia="仿宋_GB2312"/>
          <w:sz w:val="24"/>
          <w:szCs w:val="24"/>
        </w:rPr>
      </w:pPr>
    </w:p>
    <w:p w:rsidR="00817A92" w:rsidRPr="000C0698" w:rsidRDefault="00817A92" w:rsidP="00817A92">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817A92" w:rsidRPr="000C0698" w:rsidRDefault="00817A92" w:rsidP="00817A92">
      <w:pPr>
        <w:ind w:right="120"/>
        <w:jc w:val="center"/>
        <w:rPr>
          <w:rFonts w:ascii="仿宋_GB2312" w:eastAsia="仿宋_GB2312"/>
          <w:b/>
          <w:sz w:val="28"/>
          <w:szCs w:val="28"/>
        </w:rPr>
      </w:pPr>
    </w:p>
    <w:p w:rsidR="00817A92" w:rsidRPr="006A3DA4" w:rsidRDefault="00817A92" w:rsidP="00817A92">
      <w:pPr>
        <w:ind w:right="120"/>
        <w:jc w:val="center"/>
        <w:rPr>
          <w:rFonts w:ascii="仿宋_GB2312" w:eastAsia="仿宋_GB2312"/>
          <w:b/>
          <w:sz w:val="28"/>
          <w:szCs w:val="28"/>
        </w:rPr>
      </w:pPr>
    </w:p>
    <w:p w:rsidR="00817A92" w:rsidRPr="000C0698" w:rsidRDefault="00817A92" w:rsidP="00817A92">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817A92" w:rsidRPr="008F1319" w:rsidRDefault="00817A92" w:rsidP="00817A92">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FF212C9" wp14:editId="44C77872">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17A92" w:rsidRPr="00420C15" w:rsidRDefault="00817A92" w:rsidP="00817A9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17A92" w:rsidRPr="0054707A" w:rsidRDefault="00817A92" w:rsidP="00817A9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17A92" w:rsidRPr="00420C15" w:rsidRDefault="00817A92" w:rsidP="00817A9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17A92" w:rsidRPr="00F8064E" w:rsidRDefault="00817A92" w:rsidP="00817A92">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817A92" w:rsidRPr="00F8064E" w:rsidTr="00123EE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1975</w:t>
            </w:r>
            <w:r w:rsidRPr="00F8064E">
              <w:rPr>
                <w:rFonts w:ascii="仿宋_GB2312" w:eastAsia="仿宋_GB2312" w:hint="eastAsia"/>
                <w:sz w:val="24"/>
                <w:szCs w:val="24"/>
              </w:rPr>
              <w:t>期净值型人民币理财产品</w:t>
            </w:r>
          </w:p>
        </w:tc>
      </w:tr>
      <w:tr w:rsidR="00817A92" w:rsidRPr="00F8064E" w:rsidTr="00123EE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JX-YH1975</w:t>
            </w:r>
          </w:p>
        </w:tc>
      </w:tr>
      <w:tr w:rsidR="00817A92" w:rsidRPr="00F8064E" w:rsidTr="00123EE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A92" w:rsidRPr="00F8064E" w:rsidRDefault="00817A92" w:rsidP="00123EE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Default="00817A92" w:rsidP="00123EE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C1104419000253</w:t>
            </w:r>
          </w:p>
          <w:p w:rsidR="00817A92" w:rsidRPr="00F8064E" w:rsidRDefault="00817A92" w:rsidP="00123EE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817A92" w:rsidRPr="00F8064E" w:rsidTr="00123EE8">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F8064E" w:rsidDel="002D3498" w:rsidRDefault="00817A92" w:rsidP="00123EE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817A92" w:rsidRPr="00F8064E" w:rsidTr="00123EE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17A92" w:rsidRPr="00F8064E" w:rsidTr="00123EE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817A92" w:rsidRPr="00F8064E" w:rsidTr="00123EE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E3030C">
            <w:pPr>
              <w:tabs>
                <w:tab w:val="left" w:pos="851"/>
              </w:tabs>
              <w:ind w:firstLineChars="200" w:firstLine="480"/>
              <w:rPr>
                <w:rFonts w:ascii="仿宋_GB2312" w:eastAsia="仿宋_GB2312"/>
                <w:sz w:val="24"/>
                <w:szCs w:val="24"/>
              </w:rPr>
            </w:pPr>
            <w:r>
              <w:rPr>
                <w:rFonts w:ascii="仿宋_GB2312" w:eastAsia="仿宋_GB2312" w:hint="eastAsia"/>
                <w:sz w:val="24"/>
                <w:szCs w:val="24"/>
              </w:rPr>
              <w:t>142天</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817A92" w:rsidRPr="00F8064E" w:rsidTr="00123EE8">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817A92" w:rsidRPr="00F8064E" w:rsidTr="00123EE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3亿元</w:t>
            </w:r>
          </w:p>
        </w:tc>
      </w:tr>
      <w:tr w:rsidR="00817A92" w:rsidRPr="00F8064E" w:rsidTr="00123EE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817A92" w:rsidRPr="00F8064E" w:rsidTr="00123EE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817A92" w:rsidRPr="00F8064E" w:rsidRDefault="00817A92" w:rsidP="00123EE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817A92" w:rsidRPr="00F8064E" w:rsidRDefault="00817A92" w:rsidP="00123EE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06</w:t>
            </w:r>
            <w:r w:rsidRPr="00F8064E">
              <w:rPr>
                <w:rFonts w:ascii="仿宋_GB2312" w:eastAsia="仿宋_GB2312" w:hint="eastAsia"/>
                <w:sz w:val="24"/>
                <w:szCs w:val="24"/>
              </w:rPr>
              <w:t>日</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F8064E" w:rsidRDefault="00817A92" w:rsidP="00123EE8">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E3030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4F6002" w:rsidRDefault="00817A92" w:rsidP="00123EE8">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4F6002" w:rsidRDefault="00817A92" w:rsidP="00E3030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817A92" w:rsidRPr="00F8064E" w:rsidTr="00123EE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817A92" w:rsidRPr="00F8064E" w:rsidRDefault="00817A92" w:rsidP="00123EE8">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817A92" w:rsidRPr="00F8064E" w:rsidRDefault="00817A92" w:rsidP="00123EE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817A92" w:rsidRPr="00F8064E" w:rsidTr="00123EE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F8064E" w:rsidRDefault="00817A92" w:rsidP="00123EE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817A92" w:rsidRPr="00F8064E" w:rsidRDefault="00817A92" w:rsidP="00123EE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817A92" w:rsidRPr="00F8064E" w:rsidRDefault="00817A92" w:rsidP="00123EE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123645B3" wp14:editId="471CA2AB">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817A92" w:rsidRPr="00F8064E" w:rsidTr="00123EE8">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817A92" w:rsidRPr="00F8064E" w:rsidTr="00123EE8">
              <w:tc>
                <w:tcPr>
                  <w:tcW w:w="2248" w:type="dxa"/>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817A92" w:rsidRPr="00F8064E" w:rsidTr="00123EE8">
              <w:tc>
                <w:tcPr>
                  <w:tcW w:w="2248" w:type="dxa"/>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817A92" w:rsidRPr="00F8064E" w:rsidTr="00123EE8">
              <w:tc>
                <w:tcPr>
                  <w:tcW w:w="2248" w:type="dxa"/>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17A92" w:rsidRPr="00F8064E" w:rsidRDefault="00817A92" w:rsidP="00123EE8">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817A92"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7A92" w:rsidRPr="004F6002" w:rsidRDefault="00817A92" w:rsidP="00123EE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17A92" w:rsidRPr="004F6002" w:rsidRDefault="00817A92" w:rsidP="00123EE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817A92" w:rsidRPr="004F6002" w:rsidRDefault="00817A92" w:rsidP="00123EE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817A92" w:rsidRPr="00F8064E" w:rsidRDefault="00817A92" w:rsidP="00123EE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817A92" w:rsidRPr="00F8064E" w:rsidRDefault="00817A92" w:rsidP="00123EE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817A92" w:rsidRPr="00F8064E" w:rsidRDefault="00817A92" w:rsidP="00123EE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817A92" w:rsidRPr="00F8064E" w:rsidTr="00123EE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817A92" w:rsidRPr="00F8064E" w:rsidTr="00123EE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817A92" w:rsidRPr="00F8064E" w:rsidTr="00123EE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817A92" w:rsidRPr="00F8064E" w:rsidRDefault="00817A92" w:rsidP="00123EE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817A92" w:rsidRPr="00F8064E" w:rsidRDefault="00817A92"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817A92" w:rsidRPr="00F8064E" w:rsidTr="00E3030C">
        <w:tc>
          <w:tcPr>
            <w:tcW w:w="2130" w:type="dxa"/>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817A92" w:rsidRPr="00F8064E" w:rsidTr="00E3030C">
        <w:tc>
          <w:tcPr>
            <w:tcW w:w="2130" w:type="dxa"/>
            <w:vMerge w:val="restart"/>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817A92" w:rsidRPr="00F8064E" w:rsidTr="00E3030C">
        <w:tc>
          <w:tcPr>
            <w:tcW w:w="2130"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r>
      <w:tr w:rsidR="00817A92" w:rsidRPr="00F8064E" w:rsidTr="00E3030C">
        <w:tc>
          <w:tcPr>
            <w:tcW w:w="2130"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r>
      <w:tr w:rsidR="00817A92" w:rsidRPr="00F8064E" w:rsidTr="00E3030C">
        <w:tc>
          <w:tcPr>
            <w:tcW w:w="2130"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r>
      <w:tr w:rsidR="00817A92" w:rsidRPr="00F8064E" w:rsidTr="00E3030C">
        <w:tc>
          <w:tcPr>
            <w:tcW w:w="2130" w:type="dxa"/>
            <w:vMerge w:val="restart"/>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817A92" w:rsidRPr="00F8064E" w:rsidTr="00E3030C">
        <w:tc>
          <w:tcPr>
            <w:tcW w:w="2130"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p>
        </w:tc>
      </w:tr>
      <w:tr w:rsidR="00817A92" w:rsidRPr="00F8064E" w:rsidTr="00E3030C">
        <w:tc>
          <w:tcPr>
            <w:tcW w:w="2130" w:type="dxa"/>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vAlign w:val="center"/>
          </w:tcPr>
          <w:p w:rsidR="00817A92" w:rsidRPr="00F8064E" w:rsidRDefault="00817A92" w:rsidP="00123EE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27601FBF" wp14:editId="2DAEA06E">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817A92" w:rsidRPr="00F8064E"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817A92" w:rsidRPr="00F8064E" w:rsidRDefault="00817A92" w:rsidP="00817A92">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817A92" w:rsidRPr="00F8064E" w:rsidRDefault="00817A92" w:rsidP="00817A9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817A92" w:rsidRPr="003E7CE3" w:rsidRDefault="00817A92" w:rsidP="00817A92">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17A92" w:rsidRPr="004F6002" w:rsidRDefault="00817A92" w:rsidP="00817A9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817A92" w:rsidRPr="004F6002" w:rsidRDefault="00817A92" w:rsidP="00817A9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817A92" w:rsidRPr="004F6002" w:rsidRDefault="00817A92" w:rsidP="00817A92">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17A92" w:rsidRPr="004F6002" w:rsidRDefault="00817A92" w:rsidP="00817A9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817A92" w:rsidRPr="004F6002" w:rsidRDefault="00817A92" w:rsidP="00817A9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817A92" w:rsidRPr="004F6002" w:rsidRDefault="00817A92" w:rsidP="00817A9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817A92" w:rsidRPr="004F6002" w:rsidRDefault="00817A92" w:rsidP="00817A9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817A92" w:rsidRPr="004F6002" w:rsidRDefault="00817A92" w:rsidP="00817A9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817A92" w:rsidRPr="004F6002" w:rsidRDefault="00817A92" w:rsidP="00817A92">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817A92" w:rsidRPr="004F6002" w:rsidRDefault="00817A92" w:rsidP="00817A9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817A92" w:rsidRPr="004F6002" w:rsidRDefault="00E3030C"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（一）</w:t>
      </w:r>
      <w:r w:rsidR="00817A92" w:rsidRPr="004F6002">
        <w:rPr>
          <w:rFonts w:ascii="仿宋_GB2312" w:eastAsia="仿宋_GB2312" w:hint="eastAsia"/>
          <w:bCs/>
          <w:iCs/>
          <w:sz w:val="24"/>
          <w:szCs w:val="24"/>
        </w:rPr>
        <w:t>如本理财产品需延期清算，将于到期日后3个工作日内在天津农商银行网站或网点等渠道发布相关信息公告。</w:t>
      </w:r>
    </w:p>
    <w:p w:rsidR="00817A92" w:rsidRPr="004F6002" w:rsidRDefault="00E3030C"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（二）</w:t>
      </w:r>
      <w:r w:rsidR="00817A92" w:rsidRPr="004F6002">
        <w:rPr>
          <w:rFonts w:ascii="仿宋_GB2312" w:eastAsia="仿宋_GB2312" w:hint="eastAsia"/>
          <w:bCs/>
          <w:iCs/>
          <w:sz w:val="24"/>
          <w:szCs w:val="24"/>
        </w:rPr>
        <w:t>如遇提前终止本理财产品，天津农商银行将于终止日前3个工作日内在天津农商银行网站或网点等渠道发布相关信息公告。</w:t>
      </w:r>
    </w:p>
    <w:p w:rsidR="00817A92" w:rsidRPr="004F6002" w:rsidRDefault="00E3030C"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（三）</w:t>
      </w:r>
      <w:r w:rsidR="00817A92" w:rsidRPr="004F6002">
        <w:rPr>
          <w:rFonts w:ascii="仿宋_GB2312" w:eastAsia="仿宋_GB2312" w:hint="eastAsia"/>
          <w:bCs/>
          <w:iCs/>
          <w:sz w:val="24"/>
          <w:szCs w:val="24"/>
        </w:rPr>
        <w:t>如天津农商银行决定本理财产品不成立，将在决定理财产品不成立后的1个工作日，在天津农商银行网（www.trcbank.com.cn）和各营业网点发布相关信息公告。</w:t>
      </w:r>
    </w:p>
    <w:p w:rsidR="00817A92" w:rsidRPr="004F6002" w:rsidRDefault="00E3030C"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（四）</w:t>
      </w:r>
      <w:r w:rsidR="00817A92" w:rsidRPr="004F6002">
        <w:rPr>
          <w:rFonts w:ascii="仿宋_GB2312" w:eastAsia="仿宋_GB2312" w:hint="eastAsia"/>
          <w:bCs/>
          <w:iCs/>
          <w:sz w:val="24"/>
          <w:szCs w:val="24"/>
        </w:rPr>
        <w:t>本理财产品持续期间内，天津农商银行有权通过天津农商银行营业网点或网站等渠道，进行信息披露，投资者应定期通过上述渠道获知有关本理财产品相关信息。</w:t>
      </w:r>
    </w:p>
    <w:p w:rsidR="00817A92" w:rsidRPr="004F6002" w:rsidRDefault="00E3030C" w:rsidP="00817A9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（五）</w:t>
      </w:r>
      <w:r w:rsidR="00817A92" w:rsidRPr="004F6002">
        <w:rPr>
          <w:rFonts w:ascii="仿宋_GB2312" w:eastAsia="仿宋_GB2312" w:hint="eastAsia"/>
          <w:bCs/>
          <w:iCs/>
          <w:sz w:val="24"/>
          <w:szCs w:val="24"/>
        </w:rPr>
        <w:t xml:space="preserve">上述披露的信息视为已送达投资者。         </w:t>
      </w:r>
    </w:p>
    <w:p w:rsidR="00817A92" w:rsidRPr="004F6002" w:rsidRDefault="00817A92" w:rsidP="00817A9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817A92" w:rsidRPr="004F6002" w:rsidRDefault="00817A92" w:rsidP="00817A9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817A92" w:rsidRPr="004F6002" w:rsidRDefault="00E3030C" w:rsidP="00817A92">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（一）</w:t>
      </w:r>
      <w:r w:rsidR="00817A92" w:rsidRPr="004F6002">
        <w:rPr>
          <w:rFonts w:ascii="仿宋_GB2312" w:eastAsia="仿宋_GB2312" w:hint="eastAsia"/>
          <w:bCs/>
          <w:sz w:val="24"/>
          <w:szCs w:val="24"/>
        </w:rPr>
        <w:t>投资者保证资金来源合法且合法拥有（不属于贷款、发行债券等筹集的非自有资金），其投</w:t>
      </w:r>
      <w:r>
        <w:rPr>
          <w:rFonts w:ascii="仿宋_GB2312" w:eastAsia="仿宋_GB2312" w:hint="eastAsia"/>
          <w:bCs/>
          <w:sz w:val="24"/>
          <w:szCs w:val="24"/>
        </w:rPr>
        <w:t>资本理财产品已得到相关的授权，不违反任何法律、法规、监管的规定。</w:t>
      </w:r>
    </w:p>
    <w:p w:rsidR="00817A92" w:rsidRPr="004F6002" w:rsidRDefault="00E3030C" w:rsidP="00817A92">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（二）</w:t>
      </w:r>
      <w:r w:rsidR="00817A92" w:rsidRPr="004F6002">
        <w:rPr>
          <w:rFonts w:ascii="仿宋_GB2312" w:eastAsia="仿宋_GB2312" w:hint="eastAsia"/>
          <w:bCs/>
          <w:sz w:val="24"/>
          <w:szCs w:val="24"/>
        </w:rPr>
        <w:t>投资者同意天津农商银行根据说明书配置资产，由天津农商银行代表投资者以天津农商银行名义签署相关法律性文件，并由天津农商银行委</w:t>
      </w:r>
      <w:r>
        <w:rPr>
          <w:rFonts w:ascii="仿宋_GB2312" w:eastAsia="仿宋_GB2312" w:hint="eastAsia"/>
          <w:bCs/>
          <w:sz w:val="24"/>
          <w:szCs w:val="24"/>
        </w:rPr>
        <w:t>托第三方托管理财资产。</w:t>
      </w:r>
    </w:p>
    <w:p w:rsidR="00817A92" w:rsidRPr="004F6002" w:rsidRDefault="00E3030C" w:rsidP="00817A92">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（三）</w:t>
      </w:r>
      <w:r w:rsidR="00817A92" w:rsidRPr="004F6002">
        <w:rPr>
          <w:rFonts w:ascii="仿宋_GB2312" w:eastAsia="仿宋_GB2312" w:hint="eastAsia"/>
          <w:bCs/>
          <w:sz w:val="24"/>
          <w:szCs w:val="24"/>
        </w:rPr>
        <w:t>投资者已清楚知晓，并愿意承担本理财产品的所有风险。</w:t>
      </w:r>
    </w:p>
    <w:p w:rsidR="00817A92" w:rsidRPr="004F6002" w:rsidRDefault="00E3030C" w:rsidP="00817A92">
      <w:pPr>
        <w:tabs>
          <w:tab w:val="left" w:pos="851"/>
        </w:tabs>
        <w:spacing w:line="360" w:lineRule="auto"/>
        <w:ind w:firstLineChars="200" w:firstLine="480"/>
        <w:rPr>
          <w:rFonts w:ascii="仿宋_GB2312" w:eastAsia="仿宋_GB2312"/>
          <w:sz w:val="24"/>
          <w:szCs w:val="24"/>
        </w:rPr>
      </w:pPr>
      <w:r>
        <w:rPr>
          <w:rFonts w:ascii="仿宋_GB2312" w:eastAsia="仿宋_GB2312" w:hint="eastAsia"/>
          <w:bCs/>
          <w:sz w:val="24"/>
        </w:rPr>
        <w:t>（四</w:t>
      </w:r>
      <w:bookmarkStart w:id="0" w:name="_GoBack"/>
      <w:bookmarkEnd w:id="0"/>
      <w:r>
        <w:rPr>
          <w:rFonts w:ascii="仿宋_GB2312" w:eastAsia="仿宋_GB2312" w:hint="eastAsia"/>
          <w:bCs/>
          <w:sz w:val="24"/>
        </w:rPr>
        <w:t>）</w:t>
      </w:r>
      <w:r w:rsidR="00817A92" w:rsidRPr="004F6002">
        <w:rPr>
          <w:rFonts w:ascii="仿宋_GB2312" w:eastAsia="仿宋_GB2312" w:hint="eastAsia"/>
          <w:bCs/>
          <w:sz w:val="24"/>
        </w:rPr>
        <w:t>投资者</w:t>
      </w:r>
      <w:r w:rsidR="00817A92" w:rsidRPr="004F6002">
        <w:rPr>
          <w:rFonts w:ascii="仿宋_GB2312" w:eastAsia="仿宋_GB2312"/>
          <w:bCs/>
          <w:sz w:val="24"/>
        </w:rPr>
        <w:t>同意</w:t>
      </w:r>
      <w:r w:rsidR="00817A92" w:rsidRPr="004F6002">
        <w:rPr>
          <w:rFonts w:ascii="仿宋_GB2312" w:eastAsia="仿宋_GB2312" w:hint="eastAsia"/>
          <w:sz w:val="24"/>
          <w:szCs w:val="24"/>
        </w:rPr>
        <w:t>天津农商银行在法律法规等允许的前提下，根据监管要求或为自身业务或管理需要采集、使用及传输投资者信息。</w:t>
      </w:r>
    </w:p>
    <w:p w:rsidR="00817A92" w:rsidRPr="00D3456B" w:rsidRDefault="00817A92" w:rsidP="00817A9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92F8A" w:rsidRPr="00817A92" w:rsidRDefault="00692F8A"/>
    <w:sectPr w:rsidR="00692F8A" w:rsidRPr="00817A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32" w:rsidRDefault="00470B32" w:rsidP="00817A92">
      <w:r>
        <w:separator/>
      </w:r>
    </w:p>
  </w:endnote>
  <w:endnote w:type="continuationSeparator" w:id="0">
    <w:p w:rsidR="00470B32" w:rsidRDefault="00470B32" w:rsidP="0081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61341"/>
      <w:docPartObj>
        <w:docPartGallery w:val="Page Numbers (Bottom of Page)"/>
        <w:docPartUnique/>
      </w:docPartObj>
    </w:sdtPr>
    <w:sdtContent>
      <w:sdt>
        <w:sdtPr>
          <w:id w:val="-1669238322"/>
          <w:docPartObj>
            <w:docPartGallery w:val="Page Numbers (Top of Page)"/>
            <w:docPartUnique/>
          </w:docPartObj>
        </w:sdtPr>
        <w:sdtContent>
          <w:p w:rsidR="00E3030C" w:rsidRDefault="00E3030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E3030C" w:rsidRDefault="00E303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32" w:rsidRDefault="00470B32" w:rsidP="00817A92">
      <w:r>
        <w:separator/>
      </w:r>
    </w:p>
  </w:footnote>
  <w:footnote w:type="continuationSeparator" w:id="0">
    <w:p w:rsidR="00470B32" w:rsidRDefault="00470B32" w:rsidP="00817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B8"/>
    <w:rsid w:val="000F3A84"/>
    <w:rsid w:val="00470B32"/>
    <w:rsid w:val="00692F8A"/>
    <w:rsid w:val="00817A92"/>
    <w:rsid w:val="00C41FB8"/>
    <w:rsid w:val="00E3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A92"/>
    <w:rPr>
      <w:sz w:val="18"/>
      <w:szCs w:val="18"/>
    </w:rPr>
  </w:style>
  <w:style w:type="paragraph" w:styleId="a4">
    <w:name w:val="footer"/>
    <w:basedOn w:val="a"/>
    <w:link w:val="Char0"/>
    <w:uiPriority w:val="99"/>
    <w:unhideWhenUsed/>
    <w:rsid w:val="00817A92"/>
    <w:pPr>
      <w:tabs>
        <w:tab w:val="center" w:pos="4153"/>
        <w:tab w:val="right" w:pos="8306"/>
      </w:tabs>
      <w:snapToGrid w:val="0"/>
      <w:jc w:val="left"/>
    </w:pPr>
    <w:rPr>
      <w:sz w:val="18"/>
      <w:szCs w:val="18"/>
    </w:rPr>
  </w:style>
  <w:style w:type="character" w:customStyle="1" w:styleId="Char0">
    <w:name w:val="页脚 Char"/>
    <w:basedOn w:val="a0"/>
    <w:link w:val="a4"/>
    <w:uiPriority w:val="99"/>
    <w:rsid w:val="00817A92"/>
    <w:rPr>
      <w:sz w:val="18"/>
      <w:szCs w:val="18"/>
    </w:rPr>
  </w:style>
  <w:style w:type="table" w:styleId="a5">
    <w:name w:val="Table Grid"/>
    <w:basedOn w:val="a1"/>
    <w:uiPriority w:val="59"/>
    <w:rsid w:val="0081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A92"/>
    <w:rPr>
      <w:sz w:val="18"/>
      <w:szCs w:val="18"/>
    </w:rPr>
  </w:style>
  <w:style w:type="paragraph" w:styleId="a4">
    <w:name w:val="footer"/>
    <w:basedOn w:val="a"/>
    <w:link w:val="Char0"/>
    <w:uiPriority w:val="99"/>
    <w:unhideWhenUsed/>
    <w:rsid w:val="00817A92"/>
    <w:pPr>
      <w:tabs>
        <w:tab w:val="center" w:pos="4153"/>
        <w:tab w:val="right" w:pos="8306"/>
      </w:tabs>
      <w:snapToGrid w:val="0"/>
      <w:jc w:val="left"/>
    </w:pPr>
    <w:rPr>
      <w:sz w:val="18"/>
      <w:szCs w:val="18"/>
    </w:rPr>
  </w:style>
  <w:style w:type="character" w:customStyle="1" w:styleId="Char0">
    <w:name w:val="页脚 Char"/>
    <w:basedOn w:val="a0"/>
    <w:link w:val="a4"/>
    <w:uiPriority w:val="99"/>
    <w:rsid w:val="00817A92"/>
    <w:rPr>
      <w:sz w:val="18"/>
      <w:szCs w:val="18"/>
    </w:rPr>
  </w:style>
  <w:style w:type="table" w:styleId="a5">
    <w:name w:val="Table Grid"/>
    <w:basedOn w:val="a1"/>
    <w:uiPriority w:val="59"/>
    <w:rsid w:val="0081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1854</Words>
  <Characters>10571</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dcterms:created xsi:type="dcterms:W3CDTF">2019-09-06T02:50:00Z</dcterms:created>
  <dcterms:modified xsi:type="dcterms:W3CDTF">2019-09-06T03:33:00Z</dcterms:modified>
</cp:coreProperties>
</file>