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96" w:rsidRPr="00520902" w:rsidRDefault="00EF1596" w:rsidP="00EF1596">
      <w:pPr>
        <w:widowControl/>
        <w:jc w:val="center"/>
        <w:rPr>
          <w:rFonts w:ascii="仿宋_GB2312" w:eastAsia="仿宋_GB2312"/>
          <w:b/>
          <w:sz w:val="28"/>
          <w:szCs w:val="28"/>
        </w:rPr>
      </w:pPr>
      <w:r w:rsidRPr="00520902">
        <w:rPr>
          <w:rFonts w:ascii="仿宋_GB2312" w:eastAsia="仿宋_GB2312" w:hint="eastAsia"/>
          <w:b/>
          <w:sz w:val="28"/>
          <w:szCs w:val="28"/>
        </w:rPr>
        <w:t>天津农商银行“吉祥-元亨”系列净值型人民币理财产品</w:t>
      </w:r>
    </w:p>
    <w:p w:rsidR="00EF1596" w:rsidRPr="00520902" w:rsidRDefault="00EF1596" w:rsidP="00EF1596">
      <w:pPr>
        <w:widowControl/>
        <w:jc w:val="center"/>
        <w:rPr>
          <w:rFonts w:ascii="宋体" w:hAnsi="宋体" w:cs="宋体"/>
          <w:kern w:val="0"/>
          <w:sz w:val="24"/>
          <w:szCs w:val="24"/>
        </w:rPr>
      </w:pPr>
      <w:r w:rsidRPr="00520902">
        <w:rPr>
          <w:rFonts w:ascii="仿宋_GB2312" w:eastAsia="仿宋_GB2312" w:hint="eastAsia"/>
          <w:b/>
          <w:sz w:val="28"/>
          <w:szCs w:val="28"/>
        </w:rPr>
        <w:t>客户权益须知</w:t>
      </w:r>
    </w:p>
    <w:p w:rsidR="00EF1596" w:rsidRPr="00520902" w:rsidRDefault="00EF1596" w:rsidP="00EF1596">
      <w:pPr>
        <w:rPr>
          <w:rFonts w:ascii="仿宋_GB2312" w:eastAsia="仿宋_GB2312"/>
          <w:sz w:val="24"/>
          <w:szCs w:val="24"/>
        </w:rPr>
      </w:pPr>
      <w:r w:rsidRPr="00520902">
        <w:rPr>
          <w:rFonts w:ascii="仿宋_GB2312" w:eastAsia="仿宋_GB2312" w:hint="eastAsia"/>
          <w:sz w:val="24"/>
          <w:szCs w:val="24"/>
        </w:rPr>
        <w:t>尊敬的理财客户：</w:t>
      </w:r>
    </w:p>
    <w:p w:rsidR="00EF1596" w:rsidRPr="00520902" w:rsidRDefault="00EF1596" w:rsidP="00EF1596">
      <w:pPr>
        <w:rPr>
          <w:rFonts w:ascii="仿宋_GB2312" w:eastAsia="仿宋_GB2312"/>
          <w:sz w:val="24"/>
          <w:szCs w:val="24"/>
        </w:rPr>
      </w:pP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理财产品投资在获取收益的同时存在投资风险，为了保护您的合法权益，请在投资理产品之前认真阅读以下内容：</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一、理财产品购买流程</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F1596" w:rsidRPr="00520902" w:rsidRDefault="00EF1596" w:rsidP="00EF1596">
      <w:pPr>
        <w:ind w:firstLine="480"/>
        <w:rPr>
          <w:rFonts w:ascii="仿宋_GB2312" w:eastAsia="仿宋_GB2312"/>
          <w:sz w:val="24"/>
          <w:szCs w:val="24"/>
        </w:rPr>
      </w:pPr>
      <w:r w:rsidRPr="00520902">
        <w:rPr>
          <w:rFonts w:ascii="仿宋_GB2312" w:eastAsia="仿宋_GB2312" w:hint="eastAsia"/>
          <w:sz w:val="24"/>
          <w:szCs w:val="24"/>
        </w:rPr>
        <w:t>二、客户风险承受能力评估</w:t>
      </w:r>
    </w:p>
    <w:p w:rsidR="00EF1596" w:rsidRPr="00520902" w:rsidRDefault="00EF1596" w:rsidP="00EF1596">
      <w:pPr>
        <w:ind w:firstLine="480"/>
        <w:rPr>
          <w:rFonts w:ascii="仿宋_GB2312" w:eastAsia="仿宋_GB2312"/>
          <w:sz w:val="24"/>
          <w:szCs w:val="24"/>
        </w:rPr>
      </w:pPr>
      <w:r w:rsidRPr="00520902">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F1596" w:rsidRPr="00520902" w:rsidRDefault="00EF1596" w:rsidP="00EF1596">
      <w:pPr>
        <w:ind w:firstLine="480"/>
        <w:rPr>
          <w:rFonts w:ascii="仿宋_GB2312" w:eastAsia="仿宋_GB2312"/>
          <w:sz w:val="24"/>
          <w:szCs w:val="24"/>
        </w:rPr>
      </w:pPr>
      <w:r w:rsidRPr="00520902">
        <w:rPr>
          <w:rFonts w:ascii="仿宋_GB2312" w:eastAsia="仿宋_GB2312" w:hint="eastAsia"/>
          <w:sz w:val="24"/>
          <w:szCs w:val="24"/>
        </w:rPr>
        <w:t>三、信息公告</w:t>
      </w:r>
    </w:p>
    <w:p w:rsidR="00EF1596" w:rsidRPr="00520902" w:rsidRDefault="00EF1596" w:rsidP="00EF1596">
      <w:pPr>
        <w:ind w:firstLine="480"/>
        <w:rPr>
          <w:rFonts w:ascii="仿宋_GB2312" w:eastAsia="仿宋_GB2312"/>
          <w:sz w:val="24"/>
          <w:szCs w:val="24"/>
        </w:rPr>
      </w:pPr>
      <w:r w:rsidRPr="00520902">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理财产品本金及理财收益有重大影响而公布的重要信息，将在天津农商银行网站（www.trcbank.com.cn）发布相关信息公告。</w:t>
      </w:r>
    </w:p>
    <w:p w:rsidR="00EF1596" w:rsidRPr="00520902" w:rsidRDefault="00EF1596" w:rsidP="00EF1596">
      <w:pPr>
        <w:ind w:firstLine="480"/>
        <w:rPr>
          <w:rFonts w:ascii="仿宋_GB2312" w:eastAsia="仿宋_GB2312"/>
          <w:sz w:val="24"/>
          <w:szCs w:val="24"/>
        </w:rPr>
      </w:pPr>
      <w:r w:rsidRPr="00520902">
        <w:rPr>
          <w:rFonts w:ascii="仿宋_GB2312" w:eastAsia="仿宋_GB2312" w:hint="eastAsia"/>
          <w:sz w:val="24"/>
          <w:szCs w:val="24"/>
        </w:rPr>
        <w:t>四、投诉及建议</w:t>
      </w:r>
    </w:p>
    <w:p w:rsidR="00EF1596" w:rsidRPr="00520902" w:rsidRDefault="00EF1596" w:rsidP="00EF1596">
      <w:pPr>
        <w:ind w:firstLine="480"/>
        <w:rPr>
          <w:rFonts w:ascii="仿宋_GB2312" w:eastAsia="仿宋_GB2312"/>
          <w:sz w:val="24"/>
          <w:szCs w:val="24"/>
        </w:rPr>
      </w:pPr>
      <w:r w:rsidRPr="00520902">
        <w:rPr>
          <w:rFonts w:ascii="仿宋_GB2312" w:eastAsia="仿宋_GB2312" w:hint="eastAsia"/>
          <w:sz w:val="24"/>
          <w:szCs w:val="24"/>
        </w:rPr>
        <w:t>若客户对理财产品有任何投诉或建议，请致电天津农商银行客户服务热线“96155”或反馈</w:t>
      </w:r>
      <w:proofErr w:type="gramStart"/>
      <w:r w:rsidRPr="00520902">
        <w:rPr>
          <w:rFonts w:ascii="仿宋_GB2312" w:eastAsia="仿宋_GB2312" w:hint="eastAsia"/>
          <w:sz w:val="24"/>
          <w:szCs w:val="24"/>
        </w:rPr>
        <w:t>至购买</w:t>
      </w:r>
      <w:proofErr w:type="gramEnd"/>
      <w:r w:rsidRPr="00520902">
        <w:rPr>
          <w:rFonts w:ascii="仿宋_GB2312" w:eastAsia="仿宋_GB2312" w:hint="eastAsia"/>
          <w:sz w:val="24"/>
          <w:szCs w:val="24"/>
        </w:rPr>
        <w:t>本期产品的营业网点，天津农商银行将对您所反映的情况和建议作及时的处理和反馈。</w:t>
      </w:r>
    </w:p>
    <w:p w:rsidR="00EF1596" w:rsidRPr="00520902" w:rsidRDefault="00EF1596" w:rsidP="00EF1596">
      <w:pPr>
        <w:rPr>
          <w:rFonts w:ascii="仿宋_GB2312" w:eastAsia="仿宋_GB2312"/>
          <w:sz w:val="24"/>
          <w:szCs w:val="24"/>
        </w:rPr>
      </w:pPr>
    </w:p>
    <w:p w:rsidR="00EF1596" w:rsidRPr="00520902" w:rsidRDefault="00EF1596" w:rsidP="00EF1596">
      <w:pPr>
        <w:rPr>
          <w:rFonts w:ascii="仿宋_GB2312" w:eastAsia="仿宋_GB2312"/>
          <w:sz w:val="24"/>
          <w:szCs w:val="24"/>
        </w:rPr>
      </w:pPr>
    </w:p>
    <w:p w:rsidR="00EF1596" w:rsidRPr="00520902" w:rsidRDefault="00EF1596" w:rsidP="00EF1596">
      <w:pPr>
        <w:rPr>
          <w:rFonts w:ascii="仿宋_GB2312" w:eastAsia="仿宋_GB2312"/>
          <w:sz w:val="24"/>
          <w:szCs w:val="24"/>
        </w:rPr>
      </w:pPr>
    </w:p>
    <w:p w:rsidR="00EF1596" w:rsidRPr="00520902" w:rsidRDefault="00EF1596" w:rsidP="00EF1596">
      <w:pPr>
        <w:rPr>
          <w:rFonts w:ascii="仿宋_GB2312" w:eastAsia="仿宋_GB2312"/>
          <w:sz w:val="24"/>
          <w:szCs w:val="24"/>
        </w:rPr>
      </w:pPr>
    </w:p>
    <w:p w:rsidR="00EF1596" w:rsidRPr="00520902" w:rsidRDefault="00EF1596" w:rsidP="00EF1596">
      <w:pPr>
        <w:rPr>
          <w:rFonts w:ascii="仿宋_GB2312" w:eastAsia="仿宋_GB2312"/>
          <w:sz w:val="24"/>
          <w:szCs w:val="24"/>
        </w:rPr>
      </w:pPr>
      <w:r w:rsidRPr="00520902">
        <w:rPr>
          <w:rFonts w:ascii="仿宋_GB2312" w:eastAsia="仿宋_GB2312" w:hint="eastAsia"/>
          <w:sz w:val="24"/>
          <w:szCs w:val="24"/>
        </w:rPr>
        <w:t xml:space="preserve">                                         天津农村商业银行股份有限公司</w:t>
      </w:r>
    </w:p>
    <w:p w:rsidR="00EF1596" w:rsidRPr="00520902" w:rsidRDefault="00EF1596" w:rsidP="00EF1596">
      <w:pPr>
        <w:rPr>
          <w:rFonts w:ascii="仿宋_GB2312" w:eastAsia="仿宋_GB2312"/>
          <w:b/>
          <w:szCs w:val="21"/>
        </w:rPr>
      </w:pPr>
    </w:p>
    <w:p w:rsidR="00EF1596" w:rsidRPr="00520902" w:rsidRDefault="00EF1596" w:rsidP="00EF1596">
      <w:pPr>
        <w:jc w:val="center"/>
        <w:rPr>
          <w:rFonts w:ascii="仿宋_GB2312" w:eastAsia="仿宋_GB2312"/>
          <w:b/>
          <w:sz w:val="28"/>
          <w:szCs w:val="28"/>
        </w:rPr>
      </w:pPr>
    </w:p>
    <w:p w:rsidR="00EF1596" w:rsidRPr="00520902" w:rsidRDefault="00EF1596" w:rsidP="00EF1596">
      <w:pPr>
        <w:jc w:val="center"/>
        <w:rPr>
          <w:rFonts w:ascii="仿宋_GB2312" w:eastAsia="仿宋_GB2312"/>
          <w:b/>
          <w:sz w:val="28"/>
          <w:szCs w:val="28"/>
        </w:rPr>
      </w:pPr>
    </w:p>
    <w:p w:rsidR="00EF1596" w:rsidRPr="00520902" w:rsidRDefault="00EF1596" w:rsidP="00EF1596">
      <w:pPr>
        <w:rPr>
          <w:rFonts w:ascii="仿宋_GB2312" w:eastAsia="仿宋_GB2312"/>
          <w:b/>
          <w:sz w:val="24"/>
        </w:rPr>
      </w:pPr>
    </w:p>
    <w:p w:rsidR="00EF1596" w:rsidRPr="00520902" w:rsidRDefault="00EF1596" w:rsidP="00EF1596">
      <w:pPr>
        <w:rPr>
          <w:rFonts w:ascii="仿宋_GB2312" w:eastAsia="仿宋_GB2312"/>
          <w:b/>
          <w:sz w:val="24"/>
        </w:rPr>
      </w:pPr>
    </w:p>
    <w:p w:rsidR="00EF1596" w:rsidRPr="00520902" w:rsidRDefault="00EF1596" w:rsidP="00EF1596">
      <w:pPr>
        <w:rPr>
          <w:rFonts w:ascii="仿宋_GB2312" w:eastAsia="仿宋_GB2312"/>
          <w:b/>
          <w:sz w:val="28"/>
          <w:szCs w:val="28"/>
        </w:rPr>
      </w:pPr>
      <w:r w:rsidRPr="00520902">
        <w:rPr>
          <w:rFonts w:ascii="仿宋_GB2312" w:eastAsia="仿宋_GB2312" w:hint="eastAsia"/>
          <w:b/>
          <w:sz w:val="28"/>
          <w:szCs w:val="28"/>
        </w:rPr>
        <w:lastRenderedPageBreak/>
        <w:t>天津农商银行“吉祥-元亨”系列净值型人民币理财产品风险揭示书</w:t>
      </w:r>
    </w:p>
    <w:p w:rsidR="00EF1596" w:rsidRPr="00520902" w:rsidRDefault="00EF1596" w:rsidP="00EF1596">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F1596" w:rsidRPr="00CD0FCC" w:rsidRDefault="00EF1596" w:rsidP="00EF159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F1596" w:rsidRPr="00B650A9" w:rsidRDefault="00EF1596" w:rsidP="00EF159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EF1596" w:rsidRPr="00CD0FCC" w:rsidRDefault="00EF1596" w:rsidP="00EF159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F1596" w:rsidRPr="00B650A9" w:rsidRDefault="00EF1596" w:rsidP="00EF1596">
                      <w:pPr>
                        <w:rPr>
                          <w:rFonts w:ascii="华文中宋" w:eastAsia="华文中宋" w:hAnsi="华文中宋"/>
                          <w:b/>
                          <w:sz w:val="28"/>
                          <w:szCs w:val="28"/>
                        </w:rPr>
                      </w:pPr>
                    </w:p>
                  </w:txbxContent>
                </v:textbox>
              </v:roundrect>
            </w:pict>
          </mc:Fallback>
        </mc:AlternateContent>
      </w:r>
    </w:p>
    <w:p w:rsidR="00EF1596" w:rsidRPr="00520902" w:rsidRDefault="00EF1596" w:rsidP="00EF1596">
      <w:pPr>
        <w:rPr>
          <w:rFonts w:ascii="仿宋_GB2312" w:eastAsia="仿宋_GB2312"/>
          <w:szCs w:val="21"/>
        </w:rPr>
      </w:pPr>
    </w:p>
    <w:p w:rsidR="00EF1596" w:rsidRPr="00520902" w:rsidRDefault="00EF1596" w:rsidP="00EF1596">
      <w:pPr>
        <w:rPr>
          <w:rFonts w:ascii="仿宋_GB2312" w:eastAsia="仿宋_GB2312"/>
          <w:sz w:val="24"/>
          <w:szCs w:val="24"/>
        </w:rPr>
      </w:pPr>
      <w:r w:rsidRPr="00520902">
        <w:rPr>
          <w:rFonts w:ascii="仿宋_GB2312" w:eastAsia="仿宋_GB2312" w:hint="eastAsia"/>
          <w:sz w:val="24"/>
          <w:szCs w:val="24"/>
        </w:rPr>
        <w:t xml:space="preserve">尊敬的客户：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EF1596" w:rsidRPr="00520902" w:rsidRDefault="00EF1596" w:rsidP="00EF1596">
      <w:pPr>
        <w:ind w:firstLineChars="200" w:firstLine="482"/>
        <w:rPr>
          <w:rFonts w:ascii="仿宋_GB2312" w:eastAsia="仿宋_GB2312"/>
          <w:b/>
          <w:sz w:val="24"/>
          <w:szCs w:val="24"/>
        </w:rPr>
      </w:pPr>
      <w:r w:rsidRPr="00520902">
        <w:rPr>
          <w:rFonts w:ascii="仿宋_GB2312" w:eastAsia="仿宋_GB2312" w:hint="eastAsia"/>
          <w:b/>
          <w:sz w:val="24"/>
          <w:szCs w:val="24"/>
        </w:rPr>
        <w:t>重要须知：</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 xml:space="preserve">（一）银行销售的理财产品与存款存在明显区别，具有一定的风险，投资须谨慎；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（二）</w:t>
      </w:r>
      <w:r w:rsidRPr="00520902">
        <w:rPr>
          <w:rFonts w:ascii="仿宋_GB2312" w:eastAsia="仿宋_GB2312" w:hAnsi="华文中宋" w:hint="eastAsia"/>
          <w:sz w:val="24"/>
          <w:szCs w:val="24"/>
        </w:rPr>
        <w:t>本理财产品</w:t>
      </w:r>
      <w:r w:rsidRPr="00520902">
        <w:rPr>
          <w:rFonts w:ascii="仿宋_GB2312" w:eastAsia="仿宋_GB2312" w:hint="eastAsia"/>
          <w:sz w:val="24"/>
          <w:szCs w:val="24"/>
        </w:rPr>
        <w:t xml:space="preserve">适合于风险类型为稳健型（含）以上的、有投资经验或无投资经验的个人投资者； </w:t>
      </w:r>
    </w:p>
    <w:p w:rsidR="00EF1596" w:rsidRPr="00520902" w:rsidRDefault="00EF1596" w:rsidP="00EF1596">
      <w:pPr>
        <w:ind w:firstLineChars="200" w:firstLine="480"/>
        <w:rPr>
          <w:rFonts w:ascii="仿宋_GB2312" w:eastAsia="仿宋_GB2312"/>
          <w:b/>
          <w:sz w:val="24"/>
          <w:szCs w:val="24"/>
        </w:rPr>
      </w:pPr>
      <w:r w:rsidRPr="00520902">
        <w:rPr>
          <w:rFonts w:ascii="仿宋_GB2312" w:eastAsia="仿宋_GB2312" w:hint="eastAsia"/>
          <w:sz w:val="24"/>
          <w:szCs w:val="24"/>
        </w:rPr>
        <w:t>（三）</w:t>
      </w:r>
      <w:r w:rsidRPr="00520902">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520902">
        <w:rPr>
          <w:rFonts w:ascii="仿宋_GB2312" w:eastAsia="仿宋_GB2312" w:hint="eastAsia"/>
          <w:b/>
          <w:sz w:val="24"/>
          <w:szCs w:val="24"/>
        </w:rPr>
        <w:t> </w:t>
      </w:r>
      <w:r w:rsidRPr="00520902">
        <w:rPr>
          <w:rFonts w:ascii="仿宋_GB2312" w:eastAsia="仿宋_GB2312" w:hint="eastAsia"/>
          <w:b/>
          <w:sz w:val="24"/>
          <w:szCs w:val="24"/>
        </w:rPr>
        <w:t xml:space="preserve">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（五）在购买理财产品后，投资者应随时关注该理财产品的信息披露情况，及时获取相关信息；</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（六）天津农商银行产品过往业绩不代表其未来表现，不构成新发理财产品业绩表现的保证；</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（七）如影响</w:t>
      </w:r>
      <w:proofErr w:type="gramStart"/>
      <w:r w:rsidRPr="00520902">
        <w:rPr>
          <w:rFonts w:ascii="仿宋_GB2312" w:eastAsia="仿宋_GB2312" w:hint="eastAsia"/>
          <w:sz w:val="24"/>
          <w:szCs w:val="24"/>
        </w:rPr>
        <w:t>您风险</w:t>
      </w:r>
      <w:proofErr w:type="gramEnd"/>
      <w:r w:rsidRPr="00520902">
        <w:rPr>
          <w:rFonts w:ascii="仿宋_GB2312" w:eastAsia="仿宋_GB2312" w:hint="eastAsia"/>
          <w:sz w:val="24"/>
          <w:szCs w:val="24"/>
        </w:rPr>
        <w:t>承受能力的因素发生变化，请及时完成风险承受能力评估或再评估。</w:t>
      </w:r>
    </w:p>
    <w:p w:rsidR="00EF1596" w:rsidRPr="00520902" w:rsidRDefault="00EF1596" w:rsidP="00EF1596">
      <w:pPr>
        <w:ind w:firstLineChars="200" w:firstLine="482"/>
        <w:rPr>
          <w:rFonts w:ascii="仿宋_GB2312" w:eastAsia="仿宋_GB2312"/>
          <w:sz w:val="24"/>
          <w:szCs w:val="24"/>
        </w:rPr>
      </w:pPr>
      <w:r w:rsidRPr="00520902">
        <w:rPr>
          <w:rFonts w:ascii="仿宋_GB2312" w:eastAsia="仿宋_GB2312" w:hint="eastAsia"/>
          <w:b/>
          <w:sz w:val="24"/>
          <w:szCs w:val="24"/>
        </w:rPr>
        <w:t>风险揭示：</w:t>
      </w:r>
      <w:r w:rsidRPr="00520902">
        <w:rPr>
          <w:rFonts w:ascii="仿宋_GB2312" w:eastAsia="仿宋_GB2312" w:hint="eastAsia"/>
          <w:sz w:val="24"/>
          <w:szCs w:val="24"/>
        </w:rPr>
        <w:t xml:space="preserve">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520902">
        <w:rPr>
          <w:rFonts w:ascii="仿宋_GB2312" w:eastAsia="仿宋_GB2312" w:hint="eastAsia"/>
          <w:sz w:val="24"/>
          <w:szCs w:val="24"/>
        </w:rPr>
        <w:t>而被止损</w:t>
      </w:r>
      <w:proofErr w:type="gramEnd"/>
      <w:r w:rsidRPr="00520902">
        <w:rPr>
          <w:rFonts w:ascii="仿宋_GB2312" w:eastAsia="仿宋_GB2312" w:hint="eastAsia"/>
          <w:sz w:val="24"/>
          <w:szCs w:val="24"/>
        </w:rPr>
        <w:t>，该理财产品的本金面临部分或者全部损失。</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EF1596" w:rsidRPr="00520902" w:rsidRDefault="00EF1596" w:rsidP="00EF1596">
      <w:pPr>
        <w:ind w:firstLineChars="200" w:firstLine="480"/>
        <w:rPr>
          <w:rFonts w:ascii="仿宋_GB2312" w:eastAsia="仿宋_GB2312"/>
          <w:sz w:val="24"/>
          <w:szCs w:val="24"/>
        </w:rPr>
      </w:pPr>
      <w:r w:rsidRPr="00520902">
        <w:rPr>
          <w:rFonts w:ascii="仿宋_GB2312" w:eastAsia="仿宋_GB2312" w:hint="eastAsia"/>
          <w:sz w:val="24"/>
          <w:szCs w:val="24"/>
        </w:rPr>
        <w:t>（十二）税务风险：根据国家相关法律法规，理财产品运营过程中发生的应由理财产品承担的增值税应税行为，由本产品管理人申报和缴纳增值税及附加税费。该等税款将直接从理财产品中扣付缴纳，本理财产品将因为前述增值税等税负承担导致计划税费支付增加、理财净值或实际收益降低，从而降低产品投资人的收益水平。</w:t>
      </w:r>
    </w:p>
    <w:p w:rsidR="00EF1596" w:rsidRPr="00520902" w:rsidRDefault="00EF1596" w:rsidP="00EF1596">
      <w:pPr>
        <w:ind w:firstLineChars="200" w:firstLine="482"/>
        <w:rPr>
          <w:rFonts w:ascii="仿宋_GB2312" w:eastAsia="仿宋_GB2312"/>
          <w:b/>
          <w:sz w:val="24"/>
          <w:szCs w:val="24"/>
        </w:rPr>
      </w:pPr>
      <w:r w:rsidRPr="00520902">
        <w:rPr>
          <w:rFonts w:ascii="仿宋_GB2312" w:eastAsia="仿宋_GB2312" w:hint="eastAsia"/>
          <w:b/>
          <w:sz w:val="24"/>
          <w:szCs w:val="24"/>
        </w:rPr>
        <w:t>上述列举的具体风险并不能穷尽理财产品的所有风险，只是作为例证而不表明天津农商银行对未来市场趋势的观点。</w:t>
      </w:r>
    </w:p>
    <w:p w:rsidR="00EF1596" w:rsidRPr="00520902" w:rsidRDefault="00EF1596" w:rsidP="00EF1596">
      <w:pPr>
        <w:rPr>
          <w:rFonts w:ascii="仿宋_GB2312" w:eastAsia="仿宋_GB2312"/>
          <w:b/>
          <w:sz w:val="24"/>
          <w:szCs w:val="24"/>
        </w:rPr>
      </w:pPr>
    </w:p>
    <w:p w:rsidR="00EF1596" w:rsidRPr="00520902" w:rsidRDefault="00EF1596" w:rsidP="00EF1596">
      <w:pPr>
        <w:rPr>
          <w:rFonts w:ascii="仿宋_GB2312" w:eastAsia="仿宋_GB2312"/>
          <w:b/>
          <w:sz w:val="24"/>
          <w:szCs w:val="24"/>
        </w:rPr>
      </w:pPr>
    </w:p>
    <w:p w:rsidR="00EF1596" w:rsidRPr="00520902" w:rsidRDefault="00EF1596" w:rsidP="00EF1596">
      <w:pPr>
        <w:ind w:firstLineChars="200" w:firstLine="482"/>
        <w:rPr>
          <w:rFonts w:ascii="仿宋_GB2312" w:eastAsia="仿宋_GB2312"/>
          <w:b/>
          <w:sz w:val="24"/>
          <w:szCs w:val="24"/>
        </w:rPr>
      </w:pPr>
      <w:r w:rsidRPr="00520902">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EF1596" w:rsidRPr="00520902" w:rsidTr="00DE57D2">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tabs>
                <w:tab w:val="left" w:pos="4"/>
              </w:tabs>
              <w:ind w:leftChars="1" w:left="2"/>
              <w:jc w:val="left"/>
              <w:rPr>
                <w:rFonts w:ascii="仿宋_GB2312" w:eastAsia="仿宋_GB2312"/>
                <w:sz w:val="24"/>
                <w:szCs w:val="24"/>
              </w:rPr>
            </w:pPr>
            <w:r w:rsidRPr="00520902">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ind w:firstLineChars="200" w:firstLine="480"/>
              <w:rPr>
                <w:rFonts w:ascii="仿宋_GB2312" w:eastAsia="仿宋_GB2312"/>
                <w:sz w:val="24"/>
                <w:szCs w:val="24"/>
              </w:rPr>
            </w:pPr>
            <w:r w:rsidRPr="00520902">
              <w:rPr>
                <w:rFonts w:ascii="仿宋_GB2312" w:eastAsia="仿宋_GB2312" w:hint="eastAsia"/>
                <w:sz w:val="24"/>
                <w:szCs w:val="24"/>
              </w:rPr>
              <w:t>吉祥-</w:t>
            </w:r>
            <w:r>
              <w:rPr>
                <w:rFonts w:ascii="仿宋_GB2312" w:eastAsia="仿宋_GB2312" w:hint="eastAsia"/>
                <w:sz w:val="24"/>
                <w:szCs w:val="24"/>
              </w:rPr>
              <w:t>元亨</w:t>
            </w:r>
            <w:r w:rsidRPr="00520902">
              <w:rPr>
                <w:rFonts w:ascii="仿宋_GB2312" w:eastAsia="仿宋_GB2312" w:hint="eastAsia"/>
                <w:sz w:val="24"/>
                <w:szCs w:val="24"/>
              </w:rPr>
              <w:t>第1816期净值型人民币理财产品；</w:t>
            </w:r>
          </w:p>
        </w:tc>
      </w:tr>
      <w:tr w:rsidR="00EF1596" w:rsidRPr="00520902" w:rsidTr="00DE57D2">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ind w:firstLineChars="200" w:firstLine="480"/>
              <w:jc w:val="left"/>
              <w:rPr>
                <w:rFonts w:ascii="仿宋_GB2312" w:eastAsia="仿宋_GB2312"/>
                <w:sz w:val="24"/>
                <w:szCs w:val="24"/>
              </w:rPr>
            </w:pPr>
            <w:r w:rsidRPr="00520902">
              <w:rPr>
                <w:rFonts w:ascii="仿宋_GB2312" w:eastAsia="仿宋_GB2312" w:hint="eastAsia"/>
                <w:sz w:val="24"/>
                <w:szCs w:val="24"/>
              </w:rPr>
              <w:t>代码：JX-YH1816</w:t>
            </w:r>
          </w:p>
        </w:tc>
      </w:tr>
      <w:tr w:rsidR="00EF1596" w:rsidRPr="00520902" w:rsidTr="00DE57D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tabs>
                <w:tab w:val="left" w:pos="4"/>
              </w:tabs>
              <w:ind w:leftChars="1" w:left="2"/>
              <w:jc w:val="left"/>
              <w:rPr>
                <w:rFonts w:ascii="仿宋_GB2312" w:eastAsia="仿宋_GB2312"/>
                <w:sz w:val="24"/>
                <w:szCs w:val="24"/>
              </w:rPr>
            </w:pPr>
            <w:r w:rsidRPr="00520902">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ind w:firstLineChars="200" w:firstLine="480"/>
              <w:rPr>
                <w:rFonts w:ascii="仿宋_GB2312" w:eastAsia="仿宋_GB2312"/>
                <w:sz w:val="24"/>
                <w:szCs w:val="24"/>
              </w:rPr>
            </w:pPr>
            <w:r w:rsidRPr="00520902">
              <w:rPr>
                <w:rFonts w:ascii="仿宋_GB2312" w:eastAsia="仿宋_GB2312" w:hint="eastAsia"/>
                <w:sz w:val="24"/>
                <w:szCs w:val="24"/>
              </w:rPr>
              <w:t>封闭式净值型（非保本浮动收益型）</w:t>
            </w:r>
          </w:p>
        </w:tc>
      </w:tr>
      <w:tr w:rsidR="00EF1596" w:rsidRPr="00520902" w:rsidTr="00DE57D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tabs>
                <w:tab w:val="left" w:pos="4"/>
              </w:tabs>
              <w:ind w:leftChars="1" w:left="2"/>
              <w:jc w:val="left"/>
              <w:rPr>
                <w:rFonts w:ascii="仿宋_GB2312" w:eastAsia="仿宋_GB2312"/>
                <w:sz w:val="24"/>
                <w:szCs w:val="24"/>
              </w:rPr>
            </w:pPr>
            <w:r w:rsidRPr="00520902">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ind w:firstLineChars="400" w:firstLine="960"/>
              <w:rPr>
                <w:rFonts w:ascii="仿宋_GB2312" w:eastAsia="仿宋_GB2312"/>
                <w:sz w:val="24"/>
                <w:szCs w:val="24"/>
              </w:rPr>
            </w:pPr>
            <w:r w:rsidRPr="00520902">
              <w:rPr>
                <w:rFonts w:ascii="仿宋_GB2312" w:eastAsia="仿宋_GB2312" w:hint="eastAsia"/>
                <w:sz w:val="24"/>
                <w:szCs w:val="24"/>
              </w:rPr>
              <w:t>105天</w:t>
            </w:r>
          </w:p>
          <w:p w:rsidR="00EF1596" w:rsidRPr="00520902" w:rsidRDefault="00EF1596" w:rsidP="00DE57D2">
            <w:pPr>
              <w:ind w:firstLineChars="200" w:firstLine="480"/>
              <w:rPr>
                <w:rFonts w:ascii="仿宋_GB2312" w:eastAsia="仿宋_GB2312"/>
                <w:sz w:val="24"/>
                <w:szCs w:val="24"/>
              </w:rPr>
            </w:pPr>
            <w:r w:rsidRPr="00520902">
              <w:rPr>
                <w:rFonts w:ascii="仿宋_GB2312" w:eastAsia="仿宋_GB2312" w:hint="eastAsia"/>
                <w:sz w:val="24"/>
                <w:szCs w:val="24"/>
              </w:rPr>
              <w:t>实际理财天数：自本理财产品起息日至产品到期日（不含）或提前终止日（不含）期间的天数</w:t>
            </w:r>
          </w:p>
        </w:tc>
      </w:tr>
    </w:tbl>
    <w:p w:rsidR="00EF1596" w:rsidRPr="00520902" w:rsidRDefault="00EF1596" w:rsidP="00EF1596">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EF1596" w:rsidRPr="00520902" w:rsidTr="00DE57D2">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EF1596" w:rsidRPr="00520902" w:rsidRDefault="00EF1596" w:rsidP="00DE57D2">
            <w:pPr>
              <w:ind w:firstLineChars="200" w:firstLine="480"/>
              <w:rPr>
                <w:rFonts w:ascii="仿宋_GB2312" w:eastAsia="仿宋_GB2312"/>
                <w:sz w:val="24"/>
                <w:szCs w:val="24"/>
              </w:rPr>
            </w:pPr>
          </w:p>
          <w:p w:rsidR="00EF1596" w:rsidRPr="00520902" w:rsidRDefault="00EF1596" w:rsidP="00DE57D2">
            <w:pPr>
              <w:ind w:firstLineChars="200" w:firstLine="480"/>
              <w:rPr>
                <w:rFonts w:ascii="仿宋_GB2312" w:eastAsia="仿宋_GB2312"/>
                <w:sz w:val="24"/>
                <w:szCs w:val="24"/>
              </w:rPr>
            </w:pPr>
          </w:p>
          <w:p w:rsidR="00EF1596" w:rsidRPr="00520902" w:rsidRDefault="00EF1596" w:rsidP="00DE57D2">
            <w:pPr>
              <w:rPr>
                <w:rFonts w:ascii="仿宋_GB2312" w:eastAsia="仿宋_GB2312"/>
                <w:sz w:val="24"/>
                <w:szCs w:val="24"/>
              </w:rPr>
            </w:pPr>
          </w:p>
          <w:p w:rsidR="00EF1596" w:rsidRPr="00520902" w:rsidRDefault="00EF1596" w:rsidP="00DE57D2">
            <w:pPr>
              <w:rPr>
                <w:rFonts w:ascii="仿宋_GB2312" w:eastAsia="仿宋_GB2312"/>
                <w:sz w:val="24"/>
                <w:szCs w:val="24"/>
              </w:rPr>
            </w:pPr>
          </w:p>
          <w:p w:rsidR="00EF1596" w:rsidRPr="00520902" w:rsidRDefault="00EF1596" w:rsidP="00DE57D2">
            <w:pPr>
              <w:rPr>
                <w:rFonts w:ascii="仿宋_GB2312" w:eastAsia="仿宋_GB2312"/>
                <w:sz w:val="24"/>
                <w:szCs w:val="24"/>
              </w:rPr>
            </w:pPr>
          </w:p>
          <w:p w:rsidR="00EF1596" w:rsidRPr="00520902" w:rsidRDefault="00EF1596" w:rsidP="00DE57D2">
            <w:pPr>
              <w:rPr>
                <w:rFonts w:ascii="仿宋_GB2312" w:eastAsia="仿宋_GB2312"/>
                <w:sz w:val="24"/>
                <w:szCs w:val="24"/>
              </w:rPr>
            </w:pPr>
          </w:p>
          <w:p w:rsidR="00EF1596" w:rsidRPr="00520902" w:rsidRDefault="00EF1596" w:rsidP="00DE57D2">
            <w:pPr>
              <w:rPr>
                <w:rFonts w:ascii="仿宋_GB2312" w:eastAsia="仿宋_GB2312"/>
                <w:sz w:val="24"/>
                <w:szCs w:val="24"/>
              </w:rPr>
            </w:pPr>
            <w:r w:rsidRPr="00520902">
              <w:rPr>
                <w:rFonts w:ascii="仿宋_GB2312" w:eastAsia="仿宋_GB2312" w:hint="eastAsia"/>
                <w:sz w:val="24"/>
                <w:szCs w:val="24"/>
              </w:rPr>
              <w:t>内部</w:t>
            </w:r>
          </w:p>
          <w:p w:rsidR="00EF1596" w:rsidRPr="00520902" w:rsidRDefault="00EF1596" w:rsidP="00DE57D2">
            <w:pPr>
              <w:rPr>
                <w:rFonts w:ascii="仿宋_GB2312" w:eastAsia="仿宋_GB2312"/>
                <w:sz w:val="24"/>
                <w:szCs w:val="24"/>
              </w:rPr>
            </w:pPr>
            <w:r w:rsidRPr="00520902">
              <w:rPr>
                <w:rFonts w:ascii="仿宋_GB2312" w:eastAsia="仿宋_GB2312" w:hint="eastAsia"/>
                <w:sz w:val="24"/>
                <w:szCs w:val="24"/>
              </w:rPr>
              <w:t>风险</w:t>
            </w:r>
          </w:p>
          <w:p w:rsidR="00EF1596" w:rsidRPr="00520902" w:rsidRDefault="00EF1596" w:rsidP="00DE57D2">
            <w:pPr>
              <w:rPr>
                <w:rFonts w:ascii="仿宋_GB2312" w:eastAsia="仿宋_GB2312"/>
                <w:sz w:val="24"/>
                <w:szCs w:val="24"/>
              </w:rPr>
            </w:pPr>
            <w:r w:rsidRPr="00520902">
              <w:rPr>
                <w:rFonts w:ascii="仿宋_GB2312" w:eastAsia="仿宋_GB2312" w:hint="eastAsia"/>
                <w:sz w:val="24"/>
                <w:szCs w:val="24"/>
              </w:rPr>
              <w:t>评级</w:t>
            </w:r>
          </w:p>
          <w:p w:rsidR="00EF1596" w:rsidRPr="00520902" w:rsidRDefault="00EF1596" w:rsidP="00DE57D2">
            <w:pPr>
              <w:rPr>
                <w:rFonts w:ascii="仿宋_GB2312" w:eastAsia="仿宋_GB2312"/>
                <w:sz w:val="24"/>
                <w:szCs w:val="24"/>
              </w:rPr>
            </w:pPr>
            <w:r w:rsidRPr="00520902">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sz w:val="24"/>
                <w:szCs w:val="24"/>
              </w:rPr>
              <w:t>本理财产品内部风险评级为：</w:t>
            </w:r>
            <w:r w:rsidRPr="00520902">
              <w:rPr>
                <w:rFonts w:ascii="仿宋_GB2312" w:eastAsia="仿宋_GB2312" w:hAnsi="宋体" w:cs="宋体" w:hint="eastAsia"/>
                <w:b/>
                <w:bCs/>
                <w:sz w:val="24"/>
                <w:szCs w:val="24"/>
              </w:rPr>
              <w:t>PR2</w:t>
            </w:r>
          </w:p>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w:t>
            </w:r>
            <w:proofErr w:type="gramStart"/>
            <w:r w:rsidRPr="00520902">
              <w:rPr>
                <w:rFonts w:ascii="仿宋_GB2312" w:eastAsia="仿宋_GB2312" w:hint="eastAsia"/>
                <w:b/>
                <w:sz w:val="24"/>
                <w:szCs w:val="24"/>
              </w:rPr>
              <w:t>本风险</w:t>
            </w:r>
            <w:proofErr w:type="gramEnd"/>
            <w:r w:rsidRPr="00520902">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520902">
              <w:rPr>
                <w:rFonts w:ascii="仿宋_GB2312" w:eastAsia="仿宋_GB2312" w:hint="eastAsia"/>
                <w:b/>
                <w:sz w:val="24"/>
                <w:szCs w:val="24"/>
              </w:rPr>
              <w:t>作出</w:t>
            </w:r>
            <w:proofErr w:type="gramEnd"/>
            <w:r w:rsidRPr="00520902">
              <w:rPr>
                <w:rFonts w:ascii="仿宋_GB2312" w:eastAsia="仿宋_GB2312" w:hint="eastAsia"/>
                <w:b/>
                <w:sz w:val="24"/>
                <w:szCs w:val="24"/>
              </w:rPr>
              <w:t>任何保证或承诺的法律效力</w:t>
            </w:r>
            <w:r w:rsidRPr="00520902">
              <w:rPr>
                <w:rFonts w:ascii="仿宋_GB2312" w:eastAsia="仿宋_GB2312" w:hint="eastAsia"/>
                <w:sz w:val="24"/>
                <w:szCs w:val="24"/>
              </w:rPr>
              <w:t>）</w:t>
            </w:r>
          </w:p>
        </w:tc>
      </w:tr>
      <w:tr w:rsidR="00EF1596" w:rsidRPr="00520902" w:rsidTr="00DE57D2">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适合投资者</w:t>
            </w:r>
          </w:p>
        </w:tc>
      </w:tr>
      <w:tr w:rsidR="00EF1596" w:rsidRPr="00520902" w:rsidTr="00DE57D2">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EF1596" w:rsidRPr="00520902" w:rsidTr="00DE57D2">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经天津农商银行客户风险承受能力评估为稳健型、平衡型、成长型、进取型的有投资经验和无投资经验的投资者</w:t>
            </w:r>
          </w:p>
        </w:tc>
      </w:tr>
      <w:tr w:rsidR="00EF1596" w:rsidRPr="00520902" w:rsidTr="00DE57D2">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经天津农商银行客户风险承受能力评估为平衡型、成长型、进取型的有投资经验和无投资经验的投资者</w:t>
            </w:r>
          </w:p>
        </w:tc>
      </w:tr>
      <w:tr w:rsidR="00EF1596" w:rsidRPr="00520902" w:rsidTr="00DE57D2">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经天津农商银行客户风险承受能力评估为成长型、进取型的有投资经验的投资者</w:t>
            </w:r>
          </w:p>
        </w:tc>
      </w:tr>
      <w:tr w:rsidR="00EF1596" w:rsidRPr="00520902" w:rsidTr="00DE57D2">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F1596" w:rsidRPr="00520902" w:rsidRDefault="00EF1596" w:rsidP="00DE57D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EF1596" w:rsidRPr="00520902" w:rsidRDefault="00EF1596" w:rsidP="00DE57D2">
            <w:pPr>
              <w:rPr>
                <w:rFonts w:ascii="仿宋_GB2312" w:eastAsia="仿宋_GB2312"/>
                <w:sz w:val="24"/>
                <w:szCs w:val="24"/>
              </w:rPr>
            </w:pPr>
            <w:r w:rsidRPr="00520902">
              <w:rPr>
                <w:rFonts w:ascii="仿宋_GB2312" w:eastAsia="仿宋_GB2312" w:hint="eastAsia"/>
                <w:bCs/>
                <w:sz w:val="24"/>
                <w:szCs w:val="24"/>
              </w:rPr>
              <w:t>经天津农商银行客户风险承受能力评估为进取型的有投资经验的投资者</w:t>
            </w:r>
          </w:p>
        </w:tc>
      </w:tr>
    </w:tbl>
    <w:p w:rsidR="00EF1596" w:rsidRPr="00520902" w:rsidRDefault="00EF1596" w:rsidP="00EF1596">
      <w:pPr>
        <w:tabs>
          <w:tab w:val="left" w:pos="7938"/>
        </w:tabs>
        <w:spacing w:line="360" w:lineRule="auto"/>
        <w:ind w:right="360" w:firstLineChars="200" w:firstLine="482"/>
        <w:jc w:val="left"/>
        <w:rPr>
          <w:rFonts w:ascii="仿宋_GB2312" w:eastAsia="仿宋_GB2312"/>
          <w:b/>
          <w:sz w:val="24"/>
          <w:szCs w:val="24"/>
        </w:rPr>
      </w:pPr>
      <w:r w:rsidRPr="00520902">
        <w:rPr>
          <w:rFonts w:ascii="仿宋_GB2312" w:eastAsia="仿宋_GB2312" w:hint="eastAsia"/>
          <w:b/>
          <w:sz w:val="24"/>
          <w:szCs w:val="24"/>
        </w:rPr>
        <w:t>在</w:t>
      </w:r>
      <w:proofErr w:type="gramStart"/>
      <w:r w:rsidRPr="00520902">
        <w:rPr>
          <w:rFonts w:ascii="仿宋_GB2312" w:eastAsia="仿宋_GB2312" w:hint="eastAsia"/>
          <w:b/>
          <w:sz w:val="24"/>
          <w:szCs w:val="24"/>
        </w:rPr>
        <w:t>您签署</w:t>
      </w:r>
      <w:proofErr w:type="gramEnd"/>
      <w:r w:rsidRPr="00520902">
        <w:rPr>
          <w:rFonts w:ascii="仿宋_GB2312" w:eastAsia="仿宋_GB2312" w:hint="eastAsia"/>
          <w:b/>
          <w:sz w:val="24"/>
          <w:szCs w:val="24"/>
        </w:rPr>
        <w:t>本理财产品的产品协议书前，应当仔细阅读</w:t>
      </w:r>
      <w:proofErr w:type="gramStart"/>
      <w:r w:rsidRPr="00520902">
        <w:rPr>
          <w:rFonts w:ascii="仿宋_GB2312" w:eastAsia="仿宋_GB2312" w:hint="eastAsia"/>
          <w:b/>
          <w:sz w:val="24"/>
          <w:szCs w:val="24"/>
        </w:rPr>
        <w:t>本风险</w:t>
      </w:r>
      <w:proofErr w:type="gramEnd"/>
      <w:r w:rsidRPr="00520902">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520902">
        <w:rPr>
          <w:rFonts w:ascii="仿宋_GB2312" w:eastAsia="仿宋_GB2312" w:hint="eastAsia"/>
          <w:b/>
          <w:sz w:val="24"/>
          <w:szCs w:val="24"/>
        </w:rPr>
        <w:t>作出</w:t>
      </w:r>
      <w:proofErr w:type="gramEnd"/>
      <w:r w:rsidRPr="00520902">
        <w:rPr>
          <w:rFonts w:ascii="仿宋_GB2312" w:eastAsia="仿宋_GB2312" w:hint="eastAsia"/>
          <w:b/>
          <w:sz w:val="24"/>
          <w:szCs w:val="24"/>
        </w:rPr>
        <w:t>是否认购本理财产品的决定。</w:t>
      </w:r>
    </w:p>
    <w:p w:rsidR="00EF1596" w:rsidRPr="00520902" w:rsidRDefault="00EF1596" w:rsidP="00EF1596">
      <w:pPr>
        <w:spacing w:line="360" w:lineRule="auto"/>
        <w:ind w:firstLineChars="200" w:firstLine="482"/>
        <w:rPr>
          <w:rFonts w:ascii="仿宋_GB2312" w:eastAsia="仿宋_GB2312"/>
          <w:b/>
          <w:sz w:val="24"/>
          <w:szCs w:val="24"/>
        </w:rPr>
      </w:pPr>
      <w:r w:rsidRPr="00520902">
        <w:rPr>
          <w:rFonts w:ascii="仿宋_GB2312" w:eastAsia="仿宋_GB2312" w:hint="eastAsia"/>
          <w:b/>
          <w:sz w:val="24"/>
        </w:rPr>
        <w:t>同意天津农商银行在法律法规</w:t>
      </w:r>
      <w:proofErr w:type="gramStart"/>
      <w:r w:rsidRPr="00520902">
        <w:rPr>
          <w:rFonts w:ascii="仿宋_GB2312" w:eastAsia="仿宋_GB2312" w:hint="eastAsia"/>
          <w:b/>
          <w:sz w:val="24"/>
        </w:rPr>
        <w:t>等允许</w:t>
      </w:r>
      <w:proofErr w:type="gramEnd"/>
      <w:r w:rsidRPr="00520902">
        <w:rPr>
          <w:rFonts w:ascii="仿宋_GB2312" w:eastAsia="仿宋_GB2312" w:hint="eastAsia"/>
          <w:b/>
          <w:sz w:val="24"/>
        </w:rPr>
        <w:t>的前提下，根据监管要求或为自身业务或管理需要采集、使用及传输投资者信息。</w:t>
      </w:r>
      <w:proofErr w:type="gramStart"/>
      <w:r w:rsidRPr="00520902">
        <w:rPr>
          <w:rFonts w:ascii="仿宋_GB2312" w:eastAsia="仿宋_GB2312" w:hint="eastAsia"/>
          <w:b/>
          <w:sz w:val="24"/>
          <w:szCs w:val="24"/>
        </w:rPr>
        <w:t>您签署</w:t>
      </w:r>
      <w:proofErr w:type="gramEnd"/>
      <w:r w:rsidRPr="00520902">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520902">
        <w:rPr>
          <w:rFonts w:ascii="仿宋_GB2312" w:eastAsia="仿宋_GB2312" w:hint="eastAsia"/>
          <w:b/>
          <w:sz w:val="24"/>
          <w:szCs w:val="24"/>
        </w:rPr>
        <w:t>本风险</w:t>
      </w:r>
      <w:proofErr w:type="gramEnd"/>
      <w:r w:rsidRPr="00520902">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EF1596" w:rsidRPr="00520902" w:rsidRDefault="00EF1596" w:rsidP="00EF1596">
      <w:pPr>
        <w:tabs>
          <w:tab w:val="left" w:pos="7938"/>
        </w:tabs>
        <w:spacing w:line="360" w:lineRule="auto"/>
        <w:ind w:right="360" w:firstLineChars="200" w:firstLine="482"/>
        <w:jc w:val="left"/>
        <w:rPr>
          <w:rFonts w:ascii="仿宋_GB2312" w:eastAsia="仿宋_GB2312"/>
          <w:b/>
          <w:sz w:val="24"/>
          <w:szCs w:val="24"/>
        </w:rPr>
      </w:pPr>
      <w:r w:rsidRPr="00520902">
        <w:rPr>
          <w:rFonts w:ascii="仿宋_GB2312" w:eastAsia="仿宋_GB2312" w:hint="eastAsia"/>
          <w:b/>
          <w:sz w:val="24"/>
          <w:szCs w:val="24"/>
        </w:rPr>
        <w:t>特别提示：如影响</w:t>
      </w:r>
      <w:proofErr w:type="gramStart"/>
      <w:r w:rsidRPr="00520902">
        <w:rPr>
          <w:rFonts w:ascii="仿宋_GB2312" w:eastAsia="仿宋_GB2312" w:hint="eastAsia"/>
          <w:b/>
          <w:sz w:val="24"/>
          <w:szCs w:val="24"/>
        </w:rPr>
        <w:t>您风险</w:t>
      </w:r>
      <w:proofErr w:type="gramEnd"/>
      <w:r w:rsidRPr="00520902">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EF1596" w:rsidRPr="00520902" w:rsidRDefault="00EF1596" w:rsidP="00EF1596">
      <w:pPr>
        <w:tabs>
          <w:tab w:val="left" w:pos="7938"/>
        </w:tabs>
        <w:spacing w:line="360" w:lineRule="auto"/>
        <w:ind w:right="360" w:firstLineChars="1294" w:firstLine="3106"/>
        <w:jc w:val="left"/>
        <w:rPr>
          <w:rFonts w:ascii="仿宋_GB2312" w:eastAsia="仿宋_GB2312"/>
          <w:b/>
          <w:sz w:val="24"/>
          <w:szCs w:val="24"/>
        </w:rPr>
      </w:pPr>
      <w:r w:rsidRPr="00520902">
        <w:rPr>
          <w:rFonts w:ascii="仿宋_GB2312" w:eastAsia="仿宋_GB2312" w:hint="eastAsia"/>
          <w:sz w:val="24"/>
          <w:szCs w:val="24"/>
        </w:rPr>
        <w:t>风险提示方： 天津农村商业银行股份有限公司</w:t>
      </w:r>
    </w:p>
    <w:p w:rsidR="00EF1596" w:rsidRPr="00520902" w:rsidRDefault="00EF1596" w:rsidP="00EF1596">
      <w:pPr>
        <w:ind w:firstLineChars="200" w:firstLine="482"/>
        <w:jc w:val="center"/>
        <w:rPr>
          <w:rFonts w:ascii="仿宋_GB2312" w:eastAsia="仿宋_GB2312"/>
          <w:b/>
          <w:sz w:val="24"/>
          <w:szCs w:val="24"/>
          <w:u w:val="single"/>
        </w:rPr>
      </w:pPr>
    </w:p>
    <w:p w:rsidR="00EF1596" w:rsidRPr="00520902" w:rsidRDefault="00EF1596" w:rsidP="00EF1596">
      <w:pPr>
        <w:ind w:firstLineChars="1150" w:firstLine="3233"/>
        <w:rPr>
          <w:rFonts w:ascii="仿宋_GB2312" w:eastAsia="仿宋_GB2312"/>
          <w:b/>
          <w:sz w:val="28"/>
          <w:szCs w:val="28"/>
          <w:u w:val="single"/>
        </w:rPr>
      </w:pPr>
      <w:r w:rsidRPr="00520902">
        <w:rPr>
          <w:rFonts w:ascii="仿宋_GB2312" w:eastAsia="仿宋_GB2312" w:hint="eastAsia"/>
          <w:b/>
          <w:sz w:val="28"/>
          <w:szCs w:val="28"/>
          <w:u w:val="single"/>
        </w:rPr>
        <w:t>客户确认栏</w:t>
      </w:r>
    </w:p>
    <w:p w:rsidR="00EF1596" w:rsidRPr="00520902" w:rsidRDefault="00EF1596" w:rsidP="00EF1596">
      <w:pPr>
        <w:spacing w:line="360" w:lineRule="auto"/>
        <w:ind w:firstLineChars="200" w:firstLine="560"/>
        <w:rPr>
          <w:rFonts w:ascii="仿宋_GB2312" w:eastAsia="仿宋_GB2312"/>
          <w:b/>
          <w:sz w:val="28"/>
          <w:szCs w:val="28"/>
        </w:rPr>
      </w:pPr>
      <w:r w:rsidRPr="00520902">
        <w:rPr>
          <w:rFonts w:ascii="仿宋_GB2312" w:eastAsia="仿宋_GB2312" w:hint="eastAsia"/>
          <w:sz w:val="28"/>
          <w:szCs w:val="28"/>
        </w:rPr>
        <w:t>本人经天津农商银行风险承受能力评估，在    年   月    日知悉并确认本人当前有效的风险承受能力类型为</w:t>
      </w:r>
      <w:r w:rsidRPr="00520902">
        <w:rPr>
          <w:rFonts w:ascii="仿宋_GB2312" w:eastAsia="仿宋_GB2312" w:hint="eastAsia"/>
          <w:sz w:val="28"/>
          <w:szCs w:val="28"/>
          <w:u w:val="single"/>
        </w:rPr>
        <w:t xml:space="preserve">        型（由客户填写）</w:t>
      </w:r>
      <w:r w:rsidRPr="00520902">
        <w:rPr>
          <w:rFonts w:ascii="仿宋_GB2312" w:eastAsia="仿宋_GB2312" w:hint="eastAsia"/>
          <w:sz w:val="28"/>
          <w:szCs w:val="28"/>
        </w:rPr>
        <w:t>，适合□/不适合□购买本系列理财产品。</w:t>
      </w:r>
      <w:r w:rsidRPr="00520902">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EF1596" w:rsidRPr="00520902" w:rsidRDefault="00EF1596" w:rsidP="00EF1596">
      <w:pPr>
        <w:spacing w:line="360" w:lineRule="auto"/>
        <w:ind w:firstLineChars="150" w:firstLine="420"/>
        <w:rPr>
          <w:rFonts w:ascii="仿宋_GB2312" w:eastAsia="仿宋_GB2312"/>
          <w:sz w:val="28"/>
          <w:szCs w:val="28"/>
        </w:rPr>
      </w:pPr>
      <w:r w:rsidRPr="00520902">
        <w:rPr>
          <w:rFonts w:ascii="仿宋_GB2312" w:eastAsia="仿宋_GB2312" w:hint="eastAsia"/>
          <w:sz w:val="28"/>
          <w:szCs w:val="28"/>
        </w:rPr>
        <w:t>（客户需全文抄录以下文字以完成确认：</w:t>
      </w:r>
      <w:r w:rsidRPr="00520902">
        <w:rPr>
          <w:rFonts w:ascii="仿宋_GB2312" w:eastAsia="仿宋_GB2312" w:hint="eastAsia"/>
          <w:b/>
          <w:sz w:val="32"/>
          <w:szCs w:val="32"/>
        </w:rPr>
        <w:t>本人已经阅读上述风险提示，充分了解并清楚知晓本产品的风险，愿意承担相关风险。</w:t>
      </w:r>
      <w:r w:rsidRPr="00520902">
        <w:rPr>
          <w:rFonts w:ascii="仿宋_GB2312" w:eastAsia="仿宋_GB2312" w:hint="eastAsia"/>
          <w:sz w:val="30"/>
          <w:szCs w:val="30"/>
        </w:rPr>
        <w:t xml:space="preserve">） </w:t>
      </w:r>
    </w:p>
    <w:p w:rsidR="00EF1596" w:rsidRPr="00520902" w:rsidRDefault="00EF1596" w:rsidP="00EF1596">
      <w:pPr>
        <w:ind w:firstLineChars="150" w:firstLine="420"/>
        <w:rPr>
          <w:rFonts w:ascii="仿宋_GB2312" w:eastAsia="仿宋_GB2312"/>
          <w:sz w:val="28"/>
          <w:szCs w:val="28"/>
        </w:rPr>
      </w:pPr>
    </w:p>
    <w:p w:rsidR="00EF1596" w:rsidRPr="00520902" w:rsidRDefault="00EF1596" w:rsidP="00EF1596">
      <w:pPr>
        <w:ind w:firstLineChars="200" w:firstLine="560"/>
        <w:rPr>
          <w:rFonts w:ascii="仿宋_GB2312" w:eastAsia="仿宋_GB2312"/>
          <w:sz w:val="28"/>
          <w:szCs w:val="28"/>
          <w:u w:val="single"/>
        </w:rPr>
      </w:pPr>
      <w:r w:rsidRPr="00520902">
        <w:rPr>
          <w:rFonts w:ascii="仿宋_GB2312" w:eastAsia="仿宋_GB2312" w:hint="eastAsia"/>
          <w:sz w:val="28"/>
          <w:szCs w:val="28"/>
          <w:u w:val="single"/>
        </w:rPr>
        <w:t xml:space="preserve">                                                                           </w:t>
      </w:r>
    </w:p>
    <w:p w:rsidR="00EF1596" w:rsidRPr="00520902" w:rsidRDefault="00EF1596" w:rsidP="00EF1596">
      <w:pPr>
        <w:rPr>
          <w:rFonts w:ascii="仿宋_GB2312" w:eastAsia="仿宋_GB2312"/>
          <w:sz w:val="28"/>
          <w:szCs w:val="28"/>
          <w:u w:val="single"/>
        </w:rPr>
      </w:pPr>
    </w:p>
    <w:p w:rsidR="00EF1596" w:rsidRPr="00520902" w:rsidRDefault="00EF1596" w:rsidP="00EF1596">
      <w:pPr>
        <w:ind w:firstLineChars="200" w:firstLine="560"/>
        <w:rPr>
          <w:rFonts w:ascii="仿宋_GB2312" w:eastAsia="仿宋_GB2312"/>
          <w:sz w:val="28"/>
          <w:szCs w:val="28"/>
          <w:u w:val="single"/>
        </w:rPr>
      </w:pPr>
      <w:r w:rsidRPr="00520902">
        <w:rPr>
          <w:rFonts w:ascii="仿宋_GB2312" w:eastAsia="仿宋_GB2312" w:hint="eastAsia"/>
          <w:sz w:val="28"/>
          <w:szCs w:val="28"/>
          <w:u w:val="single"/>
        </w:rPr>
        <w:t xml:space="preserve">                                                                     </w:t>
      </w:r>
    </w:p>
    <w:p w:rsidR="00EF1596" w:rsidRPr="00520902" w:rsidRDefault="00EF1596" w:rsidP="00EF1596">
      <w:pPr>
        <w:rPr>
          <w:rFonts w:ascii="仿宋_GB2312" w:eastAsia="仿宋_GB2312"/>
          <w:sz w:val="28"/>
          <w:szCs w:val="28"/>
          <w:u w:val="single"/>
        </w:rPr>
      </w:pPr>
    </w:p>
    <w:p w:rsidR="00EF1596" w:rsidRPr="00520902" w:rsidRDefault="00EF1596" w:rsidP="00EF1596">
      <w:pPr>
        <w:ind w:firstLineChars="200" w:firstLine="560"/>
        <w:rPr>
          <w:rFonts w:ascii="仿宋_GB2312" w:eastAsia="仿宋_GB2312"/>
          <w:sz w:val="28"/>
          <w:szCs w:val="28"/>
          <w:u w:val="single"/>
        </w:rPr>
      </w:pPr>
      <w:r w:rsidRPr="00520902">
        <w:rPr>
          <w:rFonts w:ascii="仿宋_GB2312" w:eastAsia="仿宋_GB2312" w:hint="eastAsia"/>
          <w:sz w:val="28"/>
          <w:szCs w:val="28"/>
          <w:u w:val="single"/>
        </w:rPr>
        <w:t xml:space="preserve">                                                                 </w:t>
      </w:r>
    </w:p>
    <w:p w:rsidR="00EF1596" w:rsidRPr="00520902" w:rsidRDefault="00EF1596" w:rsidP="00EF1596">
      <w:pPr>
        <w:ind w:firstLineChars="200" w:firstLine="560"/>
        <w:rPr>
          <w:rFonts w:ascii="仿宋_GB2312" w:eastAsia="仿宋_GB2312"/>
          <w:sz w:val="28"/>
          <w:szCs w:val="28"/>
          <w:u w:val="single"/>
        </w:rPr>
      </w:pPr>
    </w:p>
    <w:p w:rsidR="00EF1596" w:rsidRPr="00520902" w:rsidRDefault="00EF1596" w:rsidP="00EF1596">
      <w:pPr>
        <w:ind w:right="840" w:firstLineChars="200" w:firstLine="560"/>
        <w:jc w:val="center"/>
        <w:rPr>
          <w:rFonts w:ascii="仿宋_GB2312" w:eastAsia="仿宋_GB2312"/>
          <w:sz w:val="24"/>
          <w:szCs w:val="24"/>
        </w:rPr>
      </w:pPr>
      <w:r w:rsidRPr="00520902">
        <w:rPr>
          <w:rFonts w:ascii="仿宋_GB2312" w:eastAsia="仿宋_GB2312" w:hint="eastAsia"/>
          <w:sz w:val="28"/>
          <w:szCs w:val="28"/>
        </w:rPr>
        <w:t xml:space="preserve">                                   </w:t>
      </w:r>
      <w:r w:rsidRPr="00520902">
        <w:rPr>
          <w:rFonts w:ascii="仿宋_GB2312" w:eastAsia="仿宋_GB2312" w:hint="eastAsia"/>
          <w:sz w:val="24"/>
          <w:szCs w:val="24"/>
        </w:rPr>
        <w:t>确认人（签字）：</w:t>
      </w:r>
    </w:p>
    <w:p w:rsidR="00EF1596" w:rsidRPr="00520902" w:rsidRDefault="00EF1596" w:rsidP="00EF1596">
      <w:pPr>
        <w:ind w:right="1080" w:firstLineChars="2650" w:firstLine="6360"/>
        <w:rPr>
          <w:rFonts w:ascii="仿宋_GB2312" w:eastAsia="仿宋_GB2312"/>
          <w:sz w:val="24"/>
          <w:szCs w:val="24"/>
        </w:rPr>
      </w:pPr>
    </w:p>
    <w:p w:rsidR="00EF1596" w:rsidRPr="00520902" w:rsidRDefault="00EF1596" w:rsidP="00EF1596">
      <w:pPr>
        <w:ind w:right="1080" w:firstLineChars="2750" w:firstLine="6600"/>
        <w:rPr>
          <w:rFonts w:ascii="仿宋_GB2312" w:eastAsia="仿宋_GB2312"/>
          <w:sz w:val="28"/>
          <w:szCs w:val="28"/>
        </w:rPr>
      </w:pPr>
      <w:r w:rsidRPr="00520902">
        <w:rPr>
          <w:rFonts w:ascii="仿宋_GB2312" w:eastAsia="仿宋_GB2312" w:hint="eastAsia"/>
          <w:sz w:val="24"/>
          <w:szCs w:val="24"/>
        </w:rPr>
        <w:t xml:space="preserve">日期： </w:t>
      </w:r>
      <w:r w:rsidRPr="00520902">
        <w:rPr>
          <w:rFonts w:ascii="仿宋_GB2312" w:eastAsia="仿宋_GB2312" w:hint="eastAsia"/>
          <w:sz w:val="28"/>
          <w:szCs w:val="28"/>
        </w:rPr>
        <w:t xml:space="preserve">  </w:t>
      </w:r>
    </w:p>
    <w:p w:rsidR="00627BCD" w:rsidRDefault="00627BCD">
      <w:pPr>
        <w:rPr>
          <w:rFonts w:hint="eastAsia"/>
        </w:rPr>
      </w:pPr>
    </w:p>
    <w:p w:rsidR="00EF1596" w:rsidRDefault="00EF1596">
      <w:pPr>
        <w:rPr>
          <w:rFonts w:hint="eastAsia"/>
        </w:rPr>
      </w:pPr>
    </w:p>
    <w:p w:rsidR="00EF1596" w:rsidRDefault="00EF1596">
      <w:pPr>
        <w:rPr>
          <w:rFonts w:hint="eastAsia"/>
        </w:rPr>
      </w:pPr>
    </w:p>
    <w:p w:rsidR="00EF1596" w:rsidRDefault="00EF1596">
      <w:pPr>
        <w:rPr>
          <w:rFonts w:hint="eastAsia"/>
        </w:rPr>
      </w:pPr>
    </w:p>
    <w:p w:rsidR="00EF1596" w:rsidRPr="000C0698" w:rsidRDefault="00EF1596" w:rsidP="00EF1596">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EF1596" w:rsidRPr="008F1319" w:rsidRDefault="00EF1596" w:rsidP="00EF1596">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EF1596" w:rsidRPr="0054707A" w:rsidRDefault="00EF1596" w:rsidP="00EF1596">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EF1596" w:rsidRPr="00420C15" w:rsidRDefault="00EF1596" w:rsidP="00EF159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BKqR3s2AgAATAQAAA4AAAAAAAAAAAAA&#10;AAAALgIAAGRycy9lMm9Eb2MueG1sUEsBAi0AFAAGAAgAAAAhAI+7Z57eAAAACQEAAA8AAAAAAAAA&#10;AAAAAAAAkAQAAGRycy9kb3ducmV2LnhtbFBLBQYAAAAABAAEAPMAAACbBQAAAAA=&#10;">
                <v:textbox>
                  <w:txbxContent>
                    <w:p w:rsidR="00EF1596" w:rsidRPr="0054707A" w:rsidRDefault="00EF1596" w:rsidP="00EF1596">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EF1596" w:rsidRPr="0054707A" w:rsidRDefault="00EF1596" w:rsidP="00EF159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EF1596" w:rsidRPr="00420C15" w:rsidRDefault="00EF1596" w:rsidP="00EF159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EF1596" w:rsidRPr="00F8064E" w:rsidTr="00DE57D2">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1816</w:t>
            </w:r>
            <w:r w:rsidRPr="00F8064E">
              <w:rPr>
                <w:rFonts w:ascii="仿宋_GB2312" w:eastAsia="仿宋_GB2312" w:hint="eastAsia"/>
                <w:sz w:val="24"/>
                <w:szCs w:val="24"/>
              </w:rPr>
              <w:t>期净值型人民币理财产品</w:t>
            </w:r>
          </w:p>
        </w:tc>
      </w:tr>
      <w:tr w:rsidR="00EF1596" w:rsidRPr="00F8064E" w:rsidTr="00DE57D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96" w:rsidRPr="00F8064E" w:rsidRDefault="00EF1596" w:rsidP="00DE57D2">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1816</w:t>
            </w:r>
          </w:p>
        </w:tc>
      </w:tr>
      <w:tr w:rsidR="00EF1596" w:rsidRPr="00F8064E" w:rsidTr="00DE57D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1596" w:rsidRPr="00F8064E" w:rsidRDefault="00EF1596" w:rsidP="00DE57D2">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Default="00EF1596" w:rsidP="00DE57D2">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7E6CFD">
              <w:rPr>
                <w:rFonts w:ascii="仿宋_GB2312" w:eastAsia="仿宋_GB2312"/>
                <w:sz w:val="24"/>
                <w:szCs w:val="24"/>
              </w:rPr>
              <w:t>C1104418000345</w:t>
            </w:r>
          </w:p>
          <w:p w:rsidR="00EF1596" w:rsidRPr="00F8064E" w:rsidRDefault="00EF1596" w:rsidP="00DE57D2">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EF1596" w:rsidRPr="00F8064E" w:rsidTr="00DE57D2">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1596" w:rsidRPr="00F8064E" w:rsidDel="002D3498" w:rsidRDefault="00EF1596" w:rsidP="00DE57D2">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EF1596" w:rsidRPr="00F8064E" w:rsidTr="00DE57D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EF1596" w:rsidRPr="00F8064E" w:rsidTr="00DE57D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EF1596" w:rsidRPr="00F8064E" w:rsidTr="00DE57D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firstLineChars="400" w:firstLine="960"/>
              <w:rPr>
                <w:rFonts w:ascii="仿宋_GB2312" w:eastAsia="仿宋_GB2312"/>
                <w:sz w:val="24"/>
                <w:szCs w:val="24"/>
              </w:rPr>
            </w:pPr>
            <w:r>
              <w:rPr>
                <w:rFonts w:ascii="仿宋_GB2312" w:eastAsia="仿宋_GB2312" w:hint="eastAsia"/>
                <w:sz w:val="24"/>
                <w:szCs w:val="24"/>
              </w:rPr>
              <w:t>105天</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EF1596" w:rsidRPr="00F8064E" w:rsidTr="00DE57D2">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EF1596" w:rsidRPr="00F8064E" w:rsidTr="00DE57D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EF1596" w:rsidRPr="00F8064E" w:rsidTr="00DE57D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11</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EF1596" w:rsidRPr="00F8064E" w:rsidTr="00DE57D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EF1596" w:rsidRPr="00F8064E" w:rsidRDefault="00EF1596" w:rsidP="00DE57D2">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EF1596" w:rsidRPr="00F8064E" w:rsidRDefault="00EF1596" w:rsidP="00DE57D2">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F1596" w:rsidRPr="00F8064E" w:rsidRDefault="00EF1596" w:rsidP="00DE57D2">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 xml:space="preserve"> 22</w:t>
            </w:r>
            <w:r w:rsidRPr="00F8064E">
              <w:rPr>
                <w:rFonts w:ascii="仿宋_GB2312" w:eastAsia="仿宋_GB2312" w:hint="eastAsia"/>
                <w:sz w:val="24"/>
                <w:szCs w:val="24"/>
              </w:rPr>
              <w:t>日</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F1596" w:rsidRPr="00F8064E" w:rsidRDefault="00EF1596" w:rsidP="00DE57D2">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3</w:t>
            </w:r>
            <w:r w:rsidRPr="00F8064E">
              <w:rPr>
                <w:rFonts w:ascii="仿宋_GB2312" w:eastAsia="仿宋_GB2312" w:hint="eastAsia"/>
                <w:sz w:val="24"/>
                <w:szCs w:val="24"/>
              </w:rPr>
              <w:t>月</w:t>
            </w:r>
            <w:r>
              <w:rPr>
                <w:rFonts w:ascii="仿宋_GB2312" w:eastAsia="仿宋_GB2312" w:hint="eastAsia"/>
                <w:sz w:val="24"/>
                <w:szCs w:val="24"/>
              </w:rPr>
              <w:t>7</w:t>
            </w:r>
            <w:r w:rsidRPr="00F8064E">
              <w:rPr>
                <w:rFonts w:ascii="仿宋_GB2312" w:eastAsia="仿宋_GB2312" w:hint="eastAsia"/>
                <w:sz w:val="24"/>
                <w:szCs w:val="24"/>
              </w:rPr>
              <w:t>日</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50" w:firstLine="120"/>
              <w:jc w:val="center"/>
              <w:rPr>
                <w:rFonts w:ascii="仿宋_GB2312" w:eastAsia="仿宋_GB2312"/>
                <w:sz w:val="24"/>
                <w:szCs w:val="24"/>
              </w:rPr>
            </w:pPr>
            <w:r>
              <w:rPr>
                <w:rFonts w:ascii="仿宋_GB2312" w:eastAsia="仿宋_GB2312" w:hint="eastAsia"/>
                <w:sz w:val="24"/>
                <w:szCs w:val="24"/>
              </w:rPr>
              <w:t xml:space="preserve">  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Default="00EF1596" w:rsidP="00DE57D2">
            <w:pPr>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后续如有调整以天津农商银行公告为准</w:t>
            </w:r>
          </w:p>
        </w:tc>
      </w:tr>
      <w:tr w:rsidR="00EF1596" w:rsidRPr="00F8064E" w:rsidTr="00DE57D2">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EF1596" w:rsidRPr="00F8064E" w:rsidRDefault="00EF1596" w:rsidP="00DE57D2">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5.10</w:t>
            </w:r>
            <w:r w:rsidRPr="00F8064E">
              <w:rPr>
                <w:rFonts w:ascii="仿宋_GB2312" w:eastAsia="仿宋_GB2312" w:hint="eastAsia"/>
                <w:sz w:val="24"/>
                <w:szCs w:val="24"/>
              </w:rPr>
              <w:t>%（年化，扣除销售手续费、银行</w:t>
            </w:r>
            <w:r>
              <w:rPr>
                <w:rFonts w:ascii="仿宋_GB2312" w:eastAsia="仿宋_GB2312" w:hint="eastAsia"/>
                <w:sz w:val="24"/>
                <w:szCs w:val="24"/>
              </w:rPr>
              <w:t>固定管理费、估值服务费</w:t>
            </w:r>
            <w:r w:rsidRPr="00F8064E">
              <w:rPr>
                <w:rFonts w:ascii="仿宋_GB2312" w:eastAsia="仿宋_GB2312" w:hint="eastAsia"/>
                <w:sz w:val="24"/>
                <w:szCs w:val="24"/>
              </w:rPr>
              <w:t>、托管费等）。</w:t>
            </w:r>
          </w:p>
          <w:p w:rsidR="00EF1596" w:rsidRPr="00F8064E" w:rsidRDefault="00EF1596" w:rsidP="00DE57D2">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EF1596" w:rsidRPr="00F8064E" w:rsidTr="00DE57D2">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1596" w:rsidRPr="00F8064E" w:rsidRDefault="00EF1596" w:rsidP="00DE57D2">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EF1596" w:rsidRPr="00F8064E" w:rsidRDefault="00EF1596" w:rsidP="00DE57D2">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EF1596" w:rsidRPr="00F8064E" w:rsidRDefault="00EF1596" w:rsidP="00DE57D2">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EF1596" w:rsidRPr="00F8064E" w:rsidTr="00DE57D2">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EF1596" w:rsidRPr="00F8064E" w:rsidTr="00DE57D2">
              <w:tc>
                <w:tcPr>
                  <w:tcW w:w="2248" w:type="dxa"/>
                  <w:shd w:val="clear" w:color="auto" w:fill="auto"/>
                </w:tcPr>
                <w:p w:rsidR="00EF1596" w:rsidRPr="003C24EA" w:rsidRDefault="00EF1596" w:rsidP="00DE57D2">
                  <w:pPr>
                    <w:ind w:right="120"/>
                    <w:rPr>
                      <w:rFonts w:ascii="仿宋_GB2312" w:eastAsia="仿宋_GB2312"/>
                      <w:sz w:val="24"/>
                      <w:szCs w:val="24"/>
                    </w:rPr>
                  </w:pPr>
                  <w:r w:rsidRPr="003C24EA">
                    <w:rPr>
                      <w:rFonts w:ascii="仿宋_GB2312" w:eastAsia="仿宋_GB2312" w:hint="eastAsia"/>
                      <w:sz w:val="24"/>
                      <w:szCs w:val="24"/>
                    </w:rPr>
                    <w:t>浮动管理费计提前的到</w:t>
                  </w:r>
                  <w:proofErr w:type="gramStart"/>
                  <w:r w:rsidRPr="003C24EA">
                    <w:rPr>
                      <w:rFonts w:ascii="仿宋_GB2312" w:eastAsia="仿宋_GB2312" w:hint="eastAsia"/>
                      <w:sz w:val="24"/>
                      <w:szCs w:val="24"/>
                    </w:rPr>
                    <w:t>期年化</w:t>
                  </w:r>
                  <w:proofErr w:type="gramEnd"/>
                  <w:r w:rsidRPr="003C24EA">
                    <w:rPr>
                      <w:rFonts w:ascii="仿宋_GB2312" w:eastAsia="仿宋_GB2312" w:hint="eastAsia"/>
                      <w:sz w:val="24"/>
                      <w:szCs w:val="24"/>
                    </w:rPr>
                    <w:t>收益率(R)</w:t>
                  </w:r>
                </w:p>
              </w:tc>
              <w:tc>
                <w:tcPr>
                  <w:tcW w:w="4117" w:type="dxa"/>
                  <w:shd w:val="clear" w:color="auto" w:fill="auto"/>
                  <w:vAlign w:val="center"/>
                </w:tcPr>
                <w:p w:rsidR="00EF1596" w:rsidRPr="003C24EA" w:rsidRDefault="00EF1596" w:rsidP="00DE57D2">
                  <w:pPr>
                    <w:ind w:right="120"/>
                    <w:rPr>
                      <w:rFonts w:ascii="仿宋_GB2312" w:eastAsia="仿宋_GB2312"/>
                      <w:sz w:val="24"/>
                      <w:szCs w:val="24"/>
                    </w:rPr>
                  </w:pPr>
                  <w:r w:rsidRPr="003C24EA">
                    <w:rPr>
                      <w:rFonts w:ascii="仿宋_GB2312" w:eastAsia="仿宋_GB2312" w:hint="eastAsia"/>
                      <w:sz w:val="24"/>
                      <w:szCs w:val="24"/>
                    </w:rPr>
                    <w:t>浮动管理费率(I)</w:t>
                  </w:r>
                </w:p>
              </w:tc>
            </w:tr>
            <w:tr w:rsidR="00EF1596" w:rsidRPr="00F8064E" w:rsidTr="00DE57D2">
              <w:tc>
                <w:tcPr>
                  <w:tcW w:w="2248" w:type="dxa"/>
                  <w:shd w:val="clear" w:color="auto" w:fill="auto"/>
                </w:tcPr>
                <w:p w:rsidR="00EF1596" w:rsidRPr="003C24EA" w:rsidRDefault="00EF1596" w:rsidP="00DE57D2">
                  <w:pPr>
                    <w:ind w:right="120"/>
                    <w:rPr>
                      <w:rFonts w:ascii="仿宋_GB2312" w:eastAsia="仿宋_GB2312"/>
                      <w:sz w:val="24"/>
                      <w:szCs w:val="24"/>
                    </w:rPr>
                  </w:pPr>
                  <w:r w:rsidRPr="003C24EA">
                    <w:rPr>
                      <w:rFonts w:ascii="仿宋_GB2312" w:eastAsia="仿宋_GB2312" w:hint="eastAsia"/>
                      <w:sz w:val="24"/>
                      <w:szCs w:val="24"/>
                    </w:rPr>
                    <w:t>r</w:t>
                  </w:r>
                  <w:r w:rsidRPr="003C24EA">
                    <w:rPr>
                      <w:rFonts w:ascii="仿宋_GB2312" w:eastAsia="仿宋_GB2312" w:hAnsi="仿宋_GB2312" w:hint="eastAsia"/>
                      <w:sz w:val="24"/>
                      <w:szCs w:val="24"/>
                    </w:rPr>
                    <w:t>&lt;</w:t>
                  </w:r>
                  <w:r w:rsidRPr="003C24EA">
                    <w:rPr>
                      <w:rFonts w:ascii="仿宋_GB2312" w:eastAsia="仿宋_GB2312" w:hint="eastAsia"/>
                      <w:sz w:val="24"/>
                      <w:szCs w:val="24"/>
                    </w:rPr>
                    <w:t>R≤6.0%</w:t>
                  </w:r>
                </w:p>
              </w:tc>
              <w:tc>
                <w:tcPr>
                  <w:tcW w:w="4117" w:type="dxa"/>
                  <w:shd w:val="clear" w:color="auto" w:fill="auto"/>
                </w:tcPr>
                <w:p w:rsidR="00EF1596" w:rsidRPr="003C24EA" w:rsidRDefault="00EF1596" w:rsidP="00DE57D2">
                  <w:pPr>
                    <w:ind w:right="120"/>
                    <w:rPr>
                      <w:rFonts w:ascii="仿宋_GB2312" w:eastAsia="仿宋_GB2312"/>
                      <w:sz w:val="24"/>
                      <w:szCs w:val="24"/>
                    </w:rPr>
                  </w:pPr>
                  <w:r w:rsidRPr="003C24EA">
                    <w:rPr>
                      <w:rFonts w:ascii="仿宋_GB2312" w:eastAsia="仿宋_GB2312" w:hint="eastAsia"/>
                      <w:sz w:val="24"/>
                      <w:szCs w:val="24"/>
                    </w:rPr>
                    <w:t>I=(R-r)*80%</w:t>
                  </w:r>
                </w:p>
              </w:tc>
            </w:tr>
            <w:tr w:rsidR="00EF1596" w:rsidRPr="00F8064E" w:rsidTr="00DE57D2">
              <w:tc>
                <w:tcPr>
                  <w:tcW w:w="2248" w:type="dxa"/>
                  <w:shd w:val="clear" w:color="auto" w:fill="auto"/>
                </w:tcPr>
                <w:p w:rsidR="00EF1596" w:rsidRPr="003C24EA" w:rsidRDefault="00EF1596" w:rsidP="00DE57D2">
                  <w:pPr>
                    <w:ind w:right="120"/>
                    <w:rPr>
                      <w:rFonts w:ascii="仿宋_GB2312" w:eastAsia="仿宋_GB2312"/>
                      <w:sz w:val="24"/>
                      <w:szCs w:val="24"/>
                    </w:rPr>
                  </w:pPr>
                  <w:r w:rsidRPr="003C24EA">
                    <w:rPr>
                      <w:rFonts w:ascii="仿宋_GB2312" w:eastAsia="仿宋_GB2312" w:hint="eastAsia"/>
                      <w:sz w:val="24"/>
                      <w:szCs w:val="24"/>
                    </w:rPr>
                    <w:t>R</w:t>
                  </w:r>
                  <w:r w:rsidRPr="003C24EA">
                    <w:rPr>
                      <w:rFonts w:ascii="仿宋_GB2312" w:eastAsia="仿宋_GB2312" w:hAnsi="仿宋_GB2312" w:hint="eastAsia"/>
                      <w:sz w:val="24"/>
                      <w:szCs w:val="24"/>
                    </w:rPr>
                    <w:t>&gt;</w:t>
                  </w:r>
                  <w:r w:rsidRPr="003C24EA">
                    <w:rPr>
                      <w:rFonts w:ascii="仿宋_GB2312" w:eastAsia="仿宋_GB2312" w:hint="eastAsia"/>
                      <w:sz w:val="24"/>
                      <w:szCs w:val="24"/>
                    </w:rPr>
                    <w:t>6.0%</w:t>
                  </w:r>
                </w:p>
              </w:tc>
              <w:tc>
                <w:tcPr>
                  <w:tcW w:w="4117" w:type="dxa"/>
                  <w:shd w:val="clear" w:color="auto" w:fill="auto"/>
                </w:tcPr>
                <w:p w:rsidR="00EF1596" w:rsidRPr="003C24EA" w:rsidRDefault="00EF1596" w:rsidP="00DE57D2">
                  <w:pPr>
                    <w:ind w:right="120"/>
                    <w:rPr>
                      <w:rFonts w:ascii="仿宋_GB2312" w:eastAsia="仿宋_GB2312"/>
                      <w:sz w:val="24"/>
                      <w:szCs w:val="24"/>
                    </w:rPr>
                  </w:pPr>
                  <w:r w:rsidRPr="003C24EA">
                    <w:rPr>
                      <w:rFonts w:ascii="仿宋_GB2312" w:eastAsia="仿宋_GB2312" w:hint="eastAsia"/>
                      <w:sz w:val="24"/>
                      <w:szCs w:val="24"/>
                    </w:rPr>
                    <w:t>I</w:t>
                  </w:r>
                  <w:proofErr w:type="gramStart"/>
                  <w:r w:rsidRPr="003C24EA">
                    <w:rPr>
                      <w:rFonts w:ascii="仿宋_GB2312" w:eastAsia="仿宋_GB2312" w:hint="eastAsia"/>
                      <w:sz w:val="24"/>
                      <w:szCs w:val="24"/>
                    </w:rPr>
                    <w:t>=(</w:t>
                  </w:r>
                  <w:proofErr w:type="gramEnd"/>
                  <w:r w:rsidRPr="003C24EA">
                    <w:rPr>
                      <w:rFonts w:ascii="仿宋_GB2312" w:eastAsia="仿宋_GB2312" w:hint="eastAsia"/>
                      <w:sz w:val="24"/>
                      <w:szCs w:val="24"/>
                    </w:rPr>
                    <w:t>6.0%-r)*80%+(R-6.0%)</w:t>
                  </w:r>
                </w:p>
              </w:tc>
            </w:tr>
          </w:tbl>
          <w:p w:rsidR="00EF1596"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w:t>
            </w:r>
            <w:r>
              <w:rPr>
                <w:rFonts w:ascii="仿宋_GB2312" w:eastAsia="仿宋_GB2312" w:hint="eastAsia"/>
                <w:b/>
                <w:sz w:val="24"/>
                <w:szCs w:val="24"/>
              </w:rPr>
              <w:t>固定管理费、估值服务费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r>
              <w:rPr>
                <w:rFonts w:ascii="仿宋_GB2312" w:eastAsia="仿宋_GB2312" w:hint="eastAsia"/>
                <w:sz w:val="24"/>
                <w:szCs w:val="24"/>
              </w:rPr>
              <w:t>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1596"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p w:rsidR="00EF1596" w:rsidRPr="00F8064E" w:rsidRDefault="00EF1596" w:rsidP="00DE57D2">
            <w:pPr>
              <w:ind w:right="120" w:firstLineChars="200" w:firstLine="480"/>
              <w:rPr>
                <w:rFonts w:ascii="仿宋_GB2312" w:eastAsia="仿宋_GB2312"/>
                <w:sz w:val="24"/>
                <w:szCs w:val="24"/>
              </w:rPr>
            </w:pPr>
            <w:r>
              <w:rPr>
                <w:rFonts w:ascii="仿宋_GB2312" w:eastAsia="仿宋_GB2312" w:hint="eastAsia"/>
                <w:sz w:val="24"/>
                <w:szCs w:val="24"/>
              </w:rPr>
              <w:t>本理财产品采用市值法估值。</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EF1596" w:rsidRPr="00F8064E" w:rsidRDefault="00EF1596" w:rsidP="00DE57D2">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EF1596" w:rsidRPr="00F8064E" w:rsidRDefault="00EF1596" w:rsidP="00DE57D2">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EF1596" w:rsidRPr="00F8064E" w:rsidRDefault="00EF1596" w:rsidP="00DE57D2">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EF1596" w:rsidRPr="00F8064E" w:rsidTr="00DE57D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EF1596" w:rsidRPr="00F8064E" w:rsidTr="00DE57D2">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EF1596" w:rsidRPr="00F8064E" w:rsidTr="00DE57D2">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EF1596" w:rsidRPr="00F8064E" w:rsidRDefault="00EF1596" w:rsidP="00DE57D2">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EF1596" w:rsidRPr="00F8064E" w:rsidRDefault="00EF1596" w:rsidP="00EF1596">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EF1596" w:rsidRPr="00F8064E" w:rsidTr="00DE57D2">
        <w:tc>
          <w:tcPr>
            <w:tcW w:w="2130"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资产类别</w:t>
            </w: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资产种类</w:t>
            </w:r>
          </w:p>
        </w:tc>
        <w:tc>
          <w:tcPr>
            <w:tcW w:w="1843"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投资比例</w:t>
            </w:r>
          </w:p>
        </w:tc>
      </w:tr>
      <w:tr w:rsidR="00EF1596" w:rsidRPr="00F8064E" w:rsidTr="00DE57D2">
        <w:tc>
          <w:tcPr>
            <w:tcW w:w="2130" w:type="dxa"/>
            <w:vMerge w:val="restart"/>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固定收益类</w:t>
            </w: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货币市场工具类</w:t>
            </w:r>
          </w:p>
        </w:tc>
        <w:tc>
          <w:tcPr>
            <w:tcW w:w="1843" w:type="dxa"/>
            <w:vMerge w:val="restart"/>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80%-100%</w:t>
            </w:r>
          </w:p>
        </w:tc>
      </w:tr>
      <w:tr w:rsidR="00EF1596" w:rsidRPr="00F8064E" w:rsidTr="00DE57D2">
        <w:tc>
          <w:tcPr>
            <w:tcW w:w="2130"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债券类</w:t>
            </w:r>
          </w:p>
        </w:tc>
        <w:tc>
          <w:tcPr>
            <w:tcW w:w="1843"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r>
      <w:tr w:rsidR="00EF1596" w:rsidRPr="00F8064E" w:rsidTr="00DE57D2">
        <w:tc>
          <w:tcPr>
            <w:tcW w:w="2130"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货币市场基金、债券基金</w:t>
            </w:r>
          </w:p>
        </w:tc>
        <w:tc>
          <w:tcPr>
            <w:tcW w:w="1843"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r>
      <w:tr w:rsidR="00EF1596" w:rsidRPr="00F8064E" w:rsidTr="00DE57D2">
        <w:tc>
          <w:tcPr>
            <w:tcW w:w="2130"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其他符合监管要求的债权类资产</w:t>
            </w:r>
          </w:p>
        </w:tc>
        <w:tc>
          <w:tcPr>
            <w:tcW w:w="1843"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r>
      <w:tr w:rsidR="00EF1596" w:rsidRPr="00F8064E" w:rsidTr="00DE57D2">
        <w:tc>
          <w:tcPr>
            <w:tcW w:w="2130" w:type="dxa"/>
            <w:vMerge w:val="restart"/>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权益类</w:t>
            </w: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上市交易的股票及股票型基金</w:t>
            </w:r>
          </w:p>
        </w:tc>
        <w:tc>
          <w:tcPr>
            <w:tcW w:w="1843" w:type="dxa"/>
            <w:vMerge w:val="restart"/>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0-20%</w:t>
            </w:r>
          </w:p>
        </w:tc>
      </w:tr>
      <w:tr w:rsidR="00EF1596" w:rsidRPr="00F8064E" w:rsidTr="00DE57D2">
        <w:tc>
          <w:tcPr>
            <w:tcW w:w="2130"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其他符合监管要求的权益类资产</w:t>
            </w:r>
          </w:p>
        </w:tc>
        <w:tc>
          <w:tcPr>
            <w:tcW w:w="1843" w:type="dxa"/>
            <w:vMerge/>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p>
        </w:tc>
      </w:tr>
      <w:tr w:rsidR="00EF1596" w:rsidRPr="00F8064E" w:rsidTr="00DE57D2">
        <w:tc>
          <w:tcPr>
            <w:tcW w:w="2130"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其他</w:t>
            </w:r>
          </w:p>
        </w:tc>
        <w:tc>
          <w:tcPr>
            <w:tcW w:w="4499"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其他符合监管要求的资产或资产组合</w:t>
            </w:r>
          </w:p>
        </w:tc>
        <w:tc>
          <w:tcPr>
            <w:tcW w:w="1843" w:type="dxa"/>
            <w:shd w:val="clear" w:color="auto" w:fill="auto"/>
          </w:tcPr>
          <w:p w:rsidR="00EF1596" w:rsidRPr="003C24EA" w:rsidRDefault="00EF1596" w:rsidP="00DE57D2">
            <w:pPr>
              <w:autoSpaceDE w:val="0"/>
              <w:autoSpaceDN w:val="0"/>
              <w:adjustRightInd w:val="0"/>
              <w:jc w:val="left"/>
              <w:rPr>
                <w:rFonts w:ascii="仿宋_GB2312" w:eastAsia="仿宋_GB2312"/>
                <w:bCs/>
                <w:iCs/>
                <w:sz w:val="24"/>
                <w:szCs w:val="24"/>
              </w:rPr>
            </w:pPr>
            <w:r w:rsidRPr="003C24EA">
              <w:rPr>
                <w:rFonts w:ascii="仿宋_GB2312" w:eastAsia="仿宋_GB2312" w:hint="eastAsia"/>
                <w:bCs/>
                <w:iCs/>
                <w:sz w:val="24"/>
                <w:szCs w:val="24"/>
              </w:rPr>
              <w:t>0-20%</w:t>
            </w:r>
          </w:p>
        </w:tc>
      </w:tr>
    </w:tbl>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EF1596" w:rsidRPr="00F8064E" w:rsidRDefault="00EF1596" w:rsidP="00EF1596">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EF1596" w:rsidRPr="00F8064E" w:rsidRDefault="00EF1596" w:rsidP="00EF1596">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EF1596" w:rsidRPr="00F8064E" w:rsidRDefault="00EF1596" w:rsidP="00EF1596">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EF1596" w:rsidRPr="00F8064E" w:rsidRDefault="00EF1596" w:rsidP="00EF1596">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EF1596" w:rsidRPr="00F8064E" w:rsidRDefault="00EF1596" w:rsidP="00EF1596">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w:t>
      </w:r>
      <w:r w:rsidRPr="00F8064E">
        <w:rPr>
          <w:rFonts w:ascii="仿宋_GB2312" w:eastAsia="仿宋_GB2312" w:hint="eastAsia"/>
          <w:bCs/>
          <w:iCs/>
          <w:sz w:val="24"/>
          <w:szCs w:val="24"/>
        </w:rPr>
        <w:lastRenderedPageBreak/>
        <w:t>365/360 = 5.50%，投资收益超越业绩比较基准，则天津农商银行对超过业绩比较基准部分收益收取浮动管理费，浮动管理费为：</w:t>
      </w:r>
    </w:p>
    <w:p w:rsidR="00EF1596" w:rsidRPr="00F8064E" w:rsidRDefault="00EF1596" w:rsidP="00EF1596">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EF1596" w:rsidRPr="00F8064E" w:rsidRDefault="00EF1596" w:rsidP="00EF1596">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EF1596" w:rsidRPr="00F8064E" w:rsidRDefault="00EF1596" w:rsidP="00EF1596">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后，如期末净值为0.9975，则投资管理人不收取浮动管理费，客户最终收益为：</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EF1596" w:rsidRPr="00F8064E" w:rsidRDefault="00EF1596" w:rsidP="00EF159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F8064E">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w:t>
      </w:r>
      <w:r w:rsidRPr="00F8064E">
        <w:rPr>
          <w:rFonts w:ascii="仿宋_GB2312" w:eastAsia="仿宋_GB2312" w:hint="eastAsia"/>
          <w:bCs/>
          <w:iCs/>
          <w:sz w:val="24"/>
          <w:szCs w:val="24"/>
        </w:rPr>
        <w:lastRenderedPageBreak/>
        <w:t>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将因为前述增值税等税负承担导致计划税费支付增加、理财净值或实际收益降低，从而降低产品投资人的收益水平。</w:t>
      </w:r>
    </w:p>
    <w:p w:rsidR="00EF1596" w:rsidRPr="00F8064E" w:rsidRDefault="00EF1596" w:rsidP="00EF1596">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EF1596" w:rsidRPr="00F8064E" w:rsidRDefault="00EF1596" w:rsidP="00EF159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EF1596" w:rsidRPr="00F8064E" w:rsidRDefault="00EF1596" w:rsidP="00EF1596">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EF1596" w:rsidRDefault="00EF1596" w:rsidP="00EF1596">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EF1596" w:rsidRPr="00D3456B" w:rsidRDefault="00EF1596" w:rsidP="00EF1596">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F1596" w:rsidRPr="00EF1596" w:rsidRDefault="00EF1596">
      <w:bookmarkStart w:id="0" w:name="_GoBack"/>
      <w:bookmarkEnd w:id="0"/>
    </w:p>
    <w:sectPr w:rsidR="00EF1596" w:rsidRPr="00EF159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B8" w:rsidRDefault="00DF67B8" w:rsidP="00EF1596">
      <w:r>
        <w:separator/>
      </w:r>
    </w:p>
  </w:endnote>
  <w:endnote w:type="continuationSeparator" w:id="0">
    <w:p w:rsidR="00DF67B8" w:rsidRDefault="00DF67B8" w:rsidP="00EF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41738"/>
      <w:docPartObj>
        <w:docPartGallery w:val="Page Numbers (Bottom of Page)"/>
        <w:docPartUnique/>
      </w:docPartObj>
    </w:sdtPr>
    <w:sdtContent>
      <w:p w:rsidR="00EF1596" w:rsidRDefault="00EF1596">
        <w:pPr>
          <w:pStyle w:val="a4"/>
          <w:jc w:val="center"/>
        </w:pPr>
        <w:r>
          <w:fldChar w:fldCharType="begin"/>
        </w:r>
        <w:r>
          <w:instrText>PAGE   \* MERGEFORMAT</w:instrText>
        </w:r>
        <w:r>
          <w:fldChar w:fldCharType="separate"/>
        </w:r>
        <w:r w:rsidRPr="00EF1596">
          <w:rPr>
            <w:noProof/>
            <w:lang w:val="zh-CN"/>
          </w:rPr>
          <w:t>13</w:t>
        </w:r>
        <w:r>
          <w:fldChar w:fldCharType="end"/>
        </w:r>
      </w:p>
    </w:sdtContent>
  </w:sdt>
  <w:p w:rsidR="00EF1596" w:rsidRDefault="00EF15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B8" w:rsidRDefault="00DF67B8" w:rsidP="00EF1596">
      <w:r>
        <w:separator/>
      </w:r>
    </w:p>
  </w:footnote>
  <w:footnote w:type="continuationSeparator" w:id="0">
    <w:p w:rsidR="00DF67B8" w:rsidRDefault="00DF67B8" w:rsidP="00EF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39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7F"/>
    <w:rsid w:val="00627BCD"/>
    <w:rsid w:val="009F7A7F"/>
    <w:rsid w:val="00DF67B8"/>
    <w:rsid w:val="00EF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596"/>
    <w:rPr>
      <w:rFonts w:ascii="Calibri" w:eastAsia="宋体" w:hAnsi="Calibri" w:cs="Times New Roman"/>
      <w:sz w:val="18"/>
      <w:szCs w:val="18"/>
    </w:rPr>
  </w:style>
  <w:style w:type="paragraph" w:styleId="a4">
    <w:name w:val="footer"/>
    <w:basedOn w:val="a"/>
    <w:link w:val="Char0"/>
    <w:uiPriority w:val="99"/>
    <w:unhideWhenUsed/>
    <w:rsid w:val="00EF1596"/>
    <w:pPr>
      <w:tabs>
        <w:tab w:val="center" w:pos="4153"/>
        <w:tab w:val="right" w:pos="8306"/>
      </w:tabs>
      <w:snapToGrid w:val="0"/>
      <w:jc w:val="left"/>
    </w:pPr>
    <w:rPr>
      <w:sz w:val="18"/>
      <w:szCs w:val="18"/>
    </w:rPr>
  </w:style>
  <w:style w:type="character" w:customStyle="1" w:styleId="Char0">
    <w:name w:val="页脚 Char"/>
    <w:basedOn w:val="a0"/>
    <w:link w:val="a4"/>
    <w:uiPriority w:val="99"/>
    <w:rsid w:val="00EF15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596"/>
    <w:rPr>
      <w:rFonts w:ascii="Calibri" w:eastAsia="宋体" w:hAnsi="Calibri" w:cs="Times New Roman"/>
      <w:sz w:val="18"/>
      <w:szCs w:val="18"/>
    </w:rPr>
  </w:style>
  <w:style w:type="paragraph" w:styleId="a4">
    <w:name w:val="footer"/>
    <w:basedOn w:val="a"/>
    <w:link w:val="Char0"/>
    <w:uiPriority w:val="99"/>
    <w:unhideWhenUsed/>
    <w:rsid w:val="00EF1596"/>
    <w:pPr>
      <w:tabs>
        <w:tab w:val="center" w:pos="4153"/>
        <w:tab w:val="right" w:pos="8306"/>
      </w:tabs>
      <w:snapToGrid w:val="0"/>
      <w:jc w:val="left"/>
    </w:pPr>
    <w:rPr>
      <w:sz w:val="18"/>
      <w:szCs w:val="18"/>
    </w:rPr>
  </w:style>
  <w:style w:type="character" w:customStyle="1" w:styleId="Char0">
    <w:name w:val="页脚 Char"/>
    <w:basedOn w:val="a0"/>
    <w:link w:val="a4"/>
    <w:uiPriority w:val="99"/>
    <w:rsid w:val="00EF15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A493-3175-4E00-A6A4-1806E7E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2018-11-12T06:56:00Z</dcterms:created>
  <dcterms:modified xsi:type="dcterms:W3CDTF">2018-11-12T06:58:00Z</dcterms:modified>
</cp:coreProperties>
</file>