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0478" w:rsidRDefault="00DD0478" w:rsidP="00DD0478">
      <w:pPr>
        <w:widowControl/>
        <w:jc w:val="center"/>
        <w:rPr>
          <w:rFonts w:ascii="仿宋_GB2312" w:eastAsia="仿宋_GB2312"/>
          <w:b/>
          <w:sz w:val="28"/>
          <w:szCs w:val="28"/>
        </w:rPr>
      </w:pPr>
      <w:r>
        <w:rPr>
          <w:rFonts w:ascii="仿宋_GB2312" w:eastAsia="仿宋_GB2312" w:hint="eastAsia"/>
          <w:b/>
          <w:sz w:val="28"/>
          <w:szCs w:val="28"/>
        </w:rPr>
        <w:t>天津农商银行“吉祥-元亨”系列净值型人民币理财产品</w:t>
      </w:r>
    </w:p>
    <w:p w:rsidR="00DD0478" w:rsidRPr="00400AEE" w:rsidRDefault="00DD0478" w:rsidP="00DD0478">
      <w:pPr>
        <w:widowControl/>
        <w:jc w:val="center"/>
        <w:rPr>
          <w:rFonts w:ascii="宋体" w:hAnsi="宋体" w:cs="宋体"/>
          <w:kern w:val="0"/>
          <w:sz w:val="24"/>
          <w:szCs w:val="24"/>
        </w:rPr>
      </w:pPr>
      <w:r>
        <w:rPr>
          <w:rFonts w:ascii="仿宋_GB2312" w:eastAsia="仿宋_GB2312" w:hint="eastAsia"/>
          <w:b/>
          <w:sz w:val="28"/>
          <w:szCs w:val="28"/>
        </w:rPr>
        <w:t>客户权益须知</w:t>
      </w:r>
    </w:p>
    <w:p w:rsidR="00DD0478" w:rsidRDefault="00DD0478" w:rsidP="00DD0478">
      <w:pPr>
        <w:rPr>
          <w:rFonts w:ascii="仿宋_GB2312" w:eastAsia="仿宋_GB2312"/>
          <w:sz w:val="24"/>
          <w:szCs w:val="24"/>
        </w:rPr>
      </w:pPr>
      <w:r w:rsidRPr="00F8064E">
        <w:rPr>
          <w:rFonts w:ascii="仿宋_GB2312" w:eastAsia="仿宋_GB2312" w:hint="eastAsia"/>
          <w:sz w:val="24"/>
          <w:szCs w:val="24"/>
        </w:rPr>
        <w:t>尊敬的理财客户：</w:t>
      </w:r>
    </w:p>
    <w:p w:rsidR="00DD0478" w:rsidRPr="00F8064E" w:rsidRDefault="00DD0478" w:rsidP="00DD0478">
      <w:pPr>
        <w:rPr>
          <w:rFonts w:ascii="仿宋_GB2312" w:eastAsia="仿宋_GB2312"/>
          <w:sz w:val="24"/>
          <w:szCs w:val="24"/>
        </w:rPr>
      </w:pPr>
    </w:p>
    <w:p w:rsidR="00DD0478" w:rsidRPr="00F8064E" w:rsidRDefault="00DD0478" w:rsidP="00DD0478">
      <w:pPr>
        <w:ind w:firstLineChars="200" w:firstLine="480"/>
        <w:rPr>
          <w:rFonts w:ascii="仿宋_GB2312" w:eastAsia="仿宋_GB2312"/>
          <w:sz w:val="24"/>
          <w:szCs w:val="24"/>
        </w:rPr>
      </w:pPr>
      <w:r w:rsidRPr="00F8064E">
        <w:rPr>
          <w:rFonts w:ascii="仿宋_GB2312" w:eastAsia="仿宋_GB2312" w:hint="eastAsia"/>
          <w:sz w:val="24"/>
          <w:szCs w:val="24"/>
        </w:rPr>
        <w:t>理财产品投资在获取收益的同时存在投资风险，为了保护您的合法权益，请在投资理产品之前认真阅读以下内容：</w:t>
      </w:r>
    </w:p>
    <w:p w:rsidR="00DD0478" w:rsidRPr="00F8064E" w:rsidRDefault="00DD0478" w:rsidP="00DD0478">
      <w:pPr>
        <w:ind w:firstLineChars="200" w:firstLine="480"/>
        <w:rPr>
          <w:rFonts w:ascii="仿宋_GB2312" w:eastAsia="仿宋_GB2312"/>
          <w:sz w:val="24"/>
          <w:szCs w:val="24"/>
        </w:rPr>
      </w:pPr>
      <w:r w:rsidRPr="00F8064E">
        <w:rPr>
          <w:rFonts w:ascii="仿宋_GB2312" w:eastAsia="仿宋_GB2312" w:hint="eastAsia"/>
          <w:sz w:val="24"/>
          <w:szCs w:val="24"/>
        </w:rPr>
        <w:t>一、理财产品购买流程</w:t>
      </w:r>
    </w:p>
    <w:p w:rsidR="00DD0478" w:rsidRPr="00F8064E" w:rsidRDefault="00DD0478" w:rsidP="00DD0478">
      <w:pPr>
        <w:ind w:firstLineChars="200" w:firstLine="480"/>
        <w:rPr>
          <w:rFonts w:ascii="仿宋_GB2312" w:eastAsia="仿宋_GB2312"/>
          <w:sz w:val="24"/>
          <w:szCs w:val="24"/>
        </w:rPr>
      </w:pPr>
      <w:r w:rsidRPr="00F8064E">
        <w:rPr>
          <w:rFonts w:ascii="仿宋_GB2312" w:eastAsia="仿宋_GB2312" w:hint="eastAsia"/>
          <w:sz w:val="24"/>
          <w:szCs w:val="24"/>
        </w:rPr>
        <w:t>个人理财业务人员应该详细向客户解释理财产品的风险收益条款、投资方向和方式以及客户所做出的委托和授权的内容和期限，详细揭示理财产品风险。客户需做完《天津农村商业银行股份有限公司人民币理财客户风险评估问卷》之后，选择与自身风险承受能力相匹配的理财产品，仔细阅读并自主决策签署《天津农商银行个人人民币理财产品协议书》及对应理财产品的产品说明书。由天津农商银行业务人员按照业务流程办理具体认购手续。</w:t>
      </w:r>
    </w:p>
    <w:p w:rsidR="00DD0478" w:rsidRPr="00F8064E" w:rsidRDefault="00DD0478" w:rsidP="00DD0478">
      <w:pPr>
        <w:ind w:firstLine="480"/>
        <w:rPr>
          <w:rFonts w:ascii="仿宋_GB2312" w:eastAsia="仿宋_GB2312"/>
          <w:sz w:val="24"/>
          <w:szCs w:val="24"/>
        </w:rPr>
      </w:pPr>
      <w:r w:rsidRPr="00F8064E">
        <w:rPr>
          <w:rFonts w:ascii="仿宋_GB2312" w:eastAsia="仿宋_GB2312" w:hint="eastAsia"/>
          <w:sz w:val="24"/>
          <w:szCs w:val="24"/>
        </w:rPr>
        <w:t>二、客户风险承受能力评估</w:t>
      </w:r>
    </w:p>
    <w:p w:rsidR="00DD0478" w:rsidRPr="00F8064E" w:rsidRDefault="00DD0478" w:rsidP="00DD0478">
      <w:pPr>
        <w:ind w:firstLine="480"/>
        <w:rPr>
          <w:rFonts w:ascii="仿宋_GB2312" w:eastAsia="仿宋_GB2312"/>
          <w:sz w:val="24"/>
          <w:szCs w:val="24"/>
        </w:rPr>
      </w:pPr>
      <w:r w:rsidRPr="00F8064E">
        <w:rPr>
          <w:rFonts w:ascii="仿宋_GB2312" w:eastAsia="仿宋_GB2312" w:hint="eastAsia"/>
          <w:sz w:val="24"/>
          <w:szCs w:val="24"/>
        </w:rPr>
        <w:t>客户在购买理财产品前，需本人填写《天津农村商业银行股份有限公司人民币理财客户风险评估问卷》，评估结束后天津农商银行个人理财业务人员将评估意见告知客户，由客户签字确认。客户的风险承受能力分为5 级，由低至高分别为保守型、稳健型、平衡型、成长型、进取型，客户应购买与本人风险级别相匹配的产品。如果根据评估结果该客户系不适合购买某类产品，个人理财业务人员需明确告知客户不予销售的原因及理由。</w:t>
      </w:r>
    </w:p>
    <w:p w:rsidR="00DD0478" w:rsidRPr="00F8064E" w:rsidRDefault="00DD0478" w:rsidP="00DD0478">
      <w:pPr>
        <w:ind w:firstLine="480"/>
        <w:rPr>
          <w:rFonts w:ascii="仿宋_GB2312" w:eastAsia="仿宋_GB2312"/>
          <w:sz w:val="24"/>
          <w:szCs w:val="24"/>
        </w:rPr>
      </w:pPr>
      <w:r w:rsidRPr="00F8064E">
        <w:rPr>
          <w:rFonts w:ascii="仿宋_GB2312" w:eastAsia="仿宋_GB2312" w:hint="eastAsia"/>
          <w:sz w:val="24"/>
          <w:szCs w:val="24"/>
        </w:rPr>
        <w:t>三、信息公告</w:t>
      </w:r>
    </w:p>
    <w:p w:rsidR="00DD0478" w:rsidRPr="00F8064E" w:rsidRDefault="00DD0478" w:rsidP="00DD0478">
      <w:pPr>
        <w:ind w:firstLine="480"/>
        <w:rPr>
          <w:rFonts w:ascii="仿宋_GB2312" w:eastAsia="仿宋_GB2312"/>
          <w:sz w:val="24"/>
          <w:szCs w:val="24"/>
        </w:rPr>
      </w:pPr>
      <w:r w:rsidRPr="00F8064E">
        <w:rPr>
          <w:rFonts w:ascii="仿宋_GB2312" w:eastAsia="仿宋_GB2312" w:hint="eastAsia"/>
          <w:sz w:val="24"/>
          <w:szCs w:val="24"/>
        </w:rPr>
        <w:t>天津农商银行将于理财产品存续期间和到期日，在天津农商银行网站（www.trcbank.com.cn）发布相关信息公告。客户可通过天津农商银行网站、客服热线“</w:t>
      </w:r>
      <w:r>
        <w:rPr>
          <w:rFonts w:ascii="仿宋_GB2312" w:eastAsia="仿宋_GB2312" w:hint="eastAsia"/>
          <w:sz w:val="24"/>
          <w:szCs w:val="24"/>
        </w:rPr>
        <w:t>96</w:t>
      </w:r>
      <w:r w:rsidRPr="00F8064E">
        <w:rPr>
          <w:rFonts w:ascii="仿宋_GB2312" w:eastAsia="仿宋_GB2312" w:hint="eastAsia"/>
          <w:sz w:val="24"/>
          <w:szCs w:val="24"/>
        </w:rPr>
        <w:t>155”或天津农商银行各营业网点查询相关信息。如有其他天津农商银行认为对</w:t>
      </w:r>
      <w:r>
        <w:rPr>
          <w:rFonts w:ascii="仿宋_GB2312" w:eastAsia="仿宋_GB2312" w:hint="eastAsia"/>
          <w:sz w:val="24"/>
          <w:szCs w:val="24"/>
        </w:rPr>
        <w:t>理财产品</w:t>
      </w:r>
      <w:r w:rsidRPr="00F8064E">
        <w:rPr>
          <w:rFonts w:ascii="仿宋_GB2312" w:eastAsia="仿宋_GB2312" w:hint="eastAsia"/>
          <w:sz w:val="24"/>
          <w:szCs w:val="24"/>
        </w:rPr>
        <w:t>本金及理财收益有重大影响而公布的重要信息，将在天津农商银行网站（www.trcbank.com.cn）发布相关信息公告。</w:t>
      </w:r>
    </w:p>
    <w:p w:rsidR="00DD0478" w:rsidRPr="00F8064E" w:rsidRDefault="00DD0478" w:rsidP="00DD0478">
      <w:pPr>
        <w:ind w:firstLine="480"/>
        <w:rPr>
          <w:rFonts w:ascii="仿宋_GB2312" w:eastAsia="仿宋_GB2312"/>
          <w:sz w:val="24"/>
          <w:szCs w:val="24"/>
        </w:rPr>
      </w:pPr>
      <w:r w:rsidRPr="00F8064E">
        <w:rPr>
          <w:rFonts w:ascii="仿宋_GB2312" w:eastAsia="仿宋_GB2312" w:hint="eastAsia"/>
          <w:sz w:val="24"/>
          <w:szCs w:val="24"/>
        </w:rPr>
        <w:t>四、投诉及建议</w:t>
      </w:r>
    </w:p>
    <w:p w:rsidR="00DD0478" w:rsidRPr="00F8064E" w:rsidRDefault="00DD0478" w:rsidP="00DD0478">
      <w:pPr>
        <w:ind w:firstLine="480"/>
        <w:rPr>
          <w:rFonts w:ascii="仿宋_GB2312" w:eastAsia="仿宋_GB2312"/>
          <w:sz w:val="24"/>
          <w:szCs w:val="24"/>
        </w:rPr>
      </w:pPr>
      <w:r w:rsidRPr="00F8064E">
        <w:rPr>
          <w:rFonts w:ascii="仿宋_GB2312" w:eastAsia="仿宋_GB2312" w:hint="eastAsia"/>
          <w:sz w:val="24"/>
          <w:szCs w:val="24"/>
        </w:rPr>
        <w:t>若客户对理财产品有任何投诉或建议，请致电天津农商银行客户服务热线“</w:t>
      </w:r>
      <w:r>
        <w:rPr>
          <w:rFonts w:ascii="仿宋_GB2312" w:eastAsia="仿宋_GB2312" w:hint="eastAsia"/>
          <w:sz w:val="24"/>
          <w:szCs w:val="24"/>
        </w:rPr>
        <w:t>96</w:t>
      </w:r>
      <w:r w:rsidRPr="00F8064E">
        <w:rPr>
          <w:rFonts w:ascii="仿宋_GB2312" w:eastAsia="仿宋_GB2312" w:hint="eastAsia"/>
          <w:sz w:val="24"/>
          <w:szCs w:val="24"/>
        </w:rPr>
        <w:t>155”或反馈</w:t>
      </w:r>
      <w:proofErr w:type="gramStart"/>
      <w:r w:rsidRPr="00F8064E">
        <w:rPr>
          <w:rFonts w:ascii="仿宋_GB2312" w:eastAsia="仿宋_GB2312" w:hint="eastAsia"/>
          <w:sz w:val="24"/>
          <w:szCs w:val="24"/>
        </w:rPr>
        <w:t>至购买</w:t>
      </w:r>
      <w:proofErr w:type="gramEnd"/>
      <w:r w:rsidRPr="00F8064E">
        <w:rPr>
          <w:rFonts w:ascii="仿宋_GB2312" w:eastAsia="仿宋_GB2312" w:hint="eastAsia"/>
          <w:sz w:val="24"/>
          <w:szCs w:val="24"/>
        </w:rPr>
        <w:t>本期产品的营业网点，天津农商银行将对您所反映的情况和建议作及时的处理和反馈。</w:t>
      </w:r>
    </w:p>
    <w:p w:rsidR="00DD0478" w:rsidRPr="00F8064E" w:rsidRDefault="00DD0478" w:rsidP="00DD0478">
      <w:pPr>
        <w:rPr>
          <w:rFonts w:ascii="仿宋_GB2312" w:eastAsia="仿宋_GB2312"/>
          <w:sz w:val="24"/>
          <w:szCs w:val="24"/>
        </w:rPr>
      </w:pPr>
    </w:p>
    <w:p w:rsidR="00DD0478" w:rsidRPr="00F8064E" w:rsidRDefault="00DD0478" w:rsidP="00DD0478">
      <w:pPr>
        <w:rPr>
          <w:rFonts w:ascii="仿宋_GB2312" w:eastAsia="仿宋_GB2312"/>
          <w:sz w:val="24"/>
          <w:szCs w:val="24"/>
        </w:rPr>
      </w:pPr>
    </w:p>
    <w:p w:rsidR="00DD0478" w:rsidRPr="00F8064E" w:rsidRDefault="00DD0478" w:rsidP="00DD0478">
      <w:pPr>
        <w:rPr>
          <w:rFonts w:ascii="仿宋_GB2312" w:eastAsia="仿宋_GB2312"/>
          <w:sz w:val="24"/>
          <w:szCs w:val="24"/>
        </w:rPr>
      </w:pPr>
    </w:p>
    <w:p w:rsidR="00DD0478" w:rsidRPr="00F8064E" w:rsidRDefault="00DD0478" w:rsidP="00DD0478">
      <w:pPr>
        <w:rPr>
          <w:rFonts w:ascii="仿宋_GB2312" w:eastAsia="仿宋_GB2312"/>
          <w:sz w:val="24"/>
          <w:szCs w:val="24"/>
        </w:rPr>
      </w:pPr>
    </w:p>
    <w:p w:rsidR="00DD0478" w:rsidRPr="00F8064E" w:rsidRDefault="00DD0478" w:rsidP="00DD0478">
      <w:pPr>
        <w:rPr>
          <w:rFonts w:ascii="仿宋_GB2312" w:eastAsia="仿宋_GB2312"/>
          <w:sz w:val="24"/>
          <w:szCs w:val="24"/>
        </w:rPr>
      </w:pPr>
      <w:r w:rsidRPr="00F8064E">
        <w:rPr>
          <w:rFonts w:ascii="仿宋_GB2312" w:eastAsia="仿宋_GB2312" w:hint="eastAsia"/>
          <w:sz w:val="24"/>
          <w:szCs w:val="24"/>
        </w:rPr>
        <w:t xml:space="preserve">                                         天津农村商业银行股份有限公司</w:t>
      </w:r>
    </w:p>
    <w:p w:rsidR="00DD0478" w:rsidRPr="00905680" w:rsidRDefault="00DD0478" w:rsidP="00DD0478">
      <w:pPr>
        <w:rPr>
          <w:rFonts w:ascii="仿宋_GB2312" w:eastAsia="仿宋_GB2312"/>
          <w:b/>
          <w:szCs w:val="21"/>
        </w:rPr>
      </w:pPr>
    </w:p>
    <w:p w:rsidR="00DD0478" w:rsidRDefault="00DD0478" w:rsidP="00DD0478">
      <w:pPr>
        <w:jc w:val="center"/>
        <w:rPr>
          <w:rFonts w:ascii="仿宋_GB2312" w:eastAsia="仿宋_GB2312"/>
          <w:b/>
          <w:sz w:val="28"/>
          <w:szCs w:val="28"/>
        </w:rPr>
      </w:pPr>
    </w:p>
    <w:p w:rsidR="00DD0478" w:rsidRDefault="00DD0478" w:rsidP="00DD0478">
      <w:pPr>
        <w:jc w:val="center"/>
        <w:rPr>
          <w:rFonts w:ascii="仿宋_GB2312" w:eastAsia="仿宋_GB2312"/>
          <w:b/>
          <w:sz w:val="28"/>
          <w:szCs w:val="28"/>
        </w:rPr>
      </w:pPr>
    </w:p>
    <w:p w:rsidR="00DD0478" w:rsidRDefault="00DD0478" w:rsidP="00DD0478">
      <w:pPr>
        <w:rPr>
          <w:rFonts w:ascii="仿宋_GB2312" w:eastAsia="仿宋_GB2312"/>
          <w:b/>
          <w:sz w:val="24"/>
        </w:rPr>
      </w:pPr>
    </w:p>
    <w:p w:rsidR="00DD0478" w:rsidRDefault="00DD0478" w:rsidP="00DD0478">
      <w:pPr>
        <w:rPr>
          <w:rFonts w:ascii="仿宋_GB2312" w:eastAsia="仿宋_GB2312"/>
          <w:b/>
          <w:sz w:val="24"/>
        </w:rPr>
      </w:pPr>
    </w:p>
    <w:p w:rsidR="00DD0478" w:rsidRDefault="00DD0478" w:rsidP="00DD0478">
      <w:pPr>
        <w:rPr>
          <w:rFonts w:ascii="仿宋_GB2312" w:eastAsia="仿宋_GB2312"/>
          <w:b/>
          <w:sz w:val="28"/>
          <w:szCs w:val="28"/>
        </w:rPr>
      </w:pPr>
      <w:r>
        <w:rPr>
          <w:rFonts w:ascii="仿宋_GB2312" w:eastAsia="仿宋_GB2312" w:hint="eastAsia"/>
          <w:b/>
          <w:sz w:val="28"/>
          <w:szCs w:val="28"/>
        </w:rPr>
        <w:lastRenderedPageBreak/>
        <w:t>天津农商银行“吉祥-元亨”系列净值型人民币理财产品风险揭示书</w:t>
      </w:r>
    </w:p>
    <w:p w:rsidR="00DD0478" w:rsidRDefault="00DD0478" w:rsidP="00DD0478">
      <w:pPr>
        <w:jc w:val="center"/>
        <w:rPr>
          <w:rFonts w:ascii="仿宋_GB2312" w:eastAsia="仿宋_GB2312"/>
          <w:b/>
          <w:sz w:val="28"/>
          <w:szCs w:val="28"/>
        </w:rPr>
      </w:pPr>
      <w:r>
        <w:rPr>
          <w:rFonts w:ascii="仿宋_GB2312" w:eastAsia="仿宋_GB2312" w:hint="eastAsia"/>
          <w:b/>
          <w:noProof/>
          <w:sz w:val="28"/>
          <w:szCs w:val="28"/>
        </w:rPr>
        <mc:AlternateContent>
          <mc:Choice Requires="wps">
            <w:drawing>
              <wp:anchor distT="0" distB="0" distL="114300" distR="114300" simplePos="0" relativeHeight="251659264" behindDoc="0" locked="0" layoutInCell="1" allowOverlap="1" wp14:anchorId="7D0D6A96" wp14:editId="06BEF8A7">
                <wp:simplePos x="0" y="0"/>
                <wp:positionH relativeFrom="column">
                  <wp:posOffset>1117600</wp:posOffset>
                </wp:positionH>
                <wp:positionV relativeFrom="paragraph">
                  <wp:posOffset>22860</wp:posOffset>
                </wp:positionV>
                <wp:extent cx="3448050" cy="482600"/>
                <wp:effectExtent l="0" t="0" r="19050" b="12700"/>
                <wp:wrapNone/>
                <wp:docPr id="10" name="圆角矩形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8050" cy="482600"/>
                        </a:xfrm>
                        <a:prstGeom prst="roundRect">
                          <a:avLst>
                            <a:gd name="adj" fmla="val 16667"/>
                          </a:avLst>
                        </a:prstGeom>
                        <a:solidFill>
                          <a:srgbClr val="FFFFFF"/>
                        </a:solidFill>
                        <a:ln w="9525">
                          <a:solidFill>
                            <a:srgbClr val="000000"/>
                          </a:solidFill>
                          <a:round/>
                          <a:headEnd/>
                          <a:tailEnd/>
                        </a:ln>
                      </wps:spPr>
                      <wps:txbx>
                        <w:txbxContent>
                          <w:p w:rsidR="00DD0478" w:rsidRPr="00CD0FCC" w:rsidRDefault="00DD0478" w:rsidP="00DD0478">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DD0478" w:rsidRPr="00B650A9" w:rsidRDefault="00DD0478" w:rsidP="00DD0478">
                            <w:pPr>
                              <w:rPr>
                                <w:rFonts w:ascii="华文中宋" w:eastAsia="华文中宋" w:hAnsi="华文中宋"/>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圆角矩形 10" o:spid="_x0000_s1026" style="position:absolute;left:0;text-align:left;margin-left:88pt;margin-top:1.8pt;width:271.5pt;height: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">
                <v:textbox>
                  <w:txbxContent>
                    <w:p w:rsidR="00DD0478" w:rsidRPr="00CD0FCC" w:rsidRDefault="00DD0478" w:rsidP="00DD0478">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DD0478" w:rsidRPr="00B650A9" w:rsidRDefault="00DD0478" w:rsidP="00DD0478">
                      <w:pPr>
                        <w:rPr>
                          <w:rFonts w:ascii="华文中宋" w:eastAsia="华文中宋" w:hAnsi="华文中宋"/>
                          <w:b/>
                          <w:sz w:val="28"/>
                          <w:szCs w:val="28"/>
                        </w:rPr>
                      </w:pPr>
                    </w:p>
                  </w:txbxContent>
                </v:textbox>
              </v:roundrect>
            </w:pict>
          </mc:Fallback>
        </mc:AlternateContent>
      </w:r>
    </w:p>
    <w:p w:rsidR="00DD0478" w:rsidRDefault="00DD0478" w:rsidP="00DD0478">
      <w:pPr>
        <w:rPr>
          <w:rFonts w:ascii="仿宋_GB2312" w:eastAsia="仿宋_GB2312"/>
          <w:szCs w:val="21"/>
        </w:rPr>
      </w:pPr>
    </w:p>
    <w:p w:rsidR="00DD0478" w:rsidRPr="00F8064E" w:rsidRDefault="00DD0478" w:rsidP="00DD0478">
      <w:pPr>
        <w:rPr>
          <w:rFonts w:ascii="仿宋_GB2312" w:eastAsia="仿宋_GB2312"/>
          <w:sz w:val="24"/>
          <w:szCs w:val="24"/>
        </w:rPr>
      </w:pPr>
      <w:r w:rsidRPr="00F8064E">
        <w:rPr>
          <w:rFonts w:ascii="仿宋_GB2312" w:eastAsia="仿宋_GB2312" w:hint="eastAsia"/>
          <w:sz w:val="24"/>
          <w:szCs w:val="24"/>
        </w:rPr>
        <w:t xml:space="preserve">尊敬的客户： </w:t>
      </w:r>
    </w:p>
    <w:p w:rsidR="00DD0478" w:rsidRPr="00F8064E" w:rsidRDefault="00DD0478" w:rsidP="00DD0478">
      <w:pPr>
        <w:ind w:firstLineChars="200" w:firstLine="480"/>
        <w:rPr>
          <w:rFonts w:ascii="仿宋_GB2312" w:eastAsia="仿宋_GB2312"/>
          <w:sz w:val="24"/>
          <w:szCs w:val="24"/>
        </w:rPr>
      </w:pPr>
      <w:r w:rsidRPr="00F8064E">
        <w:rPr>
          <w:rFonts w:ascii="仿宋_GB2312" w:eastAsia="仿宋_GB2312" w:hint="eastAsia"/>
          <w:sz w:val="24"/>
          <w:szCs w:val="24"/>
        </w:rPr>
        <w:t>由于理财资金管理运用过程中，可能会面临多种风险因素，因此，根据中国银行保险监督管理委员会相关监管规定的要求，在您选择购买本理财产品前，请仔细阅读以下重要内容：</w:t>
      </w:r>
    </w:p>
    <w:p w:rsidR="00DD0478" w:rsidRPr="00F8064E" w:rsidRDefault="00DD0478" w:rsidP="00DD0478">
      <w:pPr>
        <w:ind w:firstLineChars="200" w:firstLine="482"/>
        <w:rPr>
          <w:rFonts w:ascii="仿宋_GB2312" w:eastAsia="仿宋_GB2312"/>
          <w:b/>
          <w:sz w:val="24"/>
          <w:szCs w:val="24"/>
        </w:rPr>
      </w:pPr>
      <w:r w:rsidRPr="00F8064E">
        <w:rPr>
          <w:rFonts w:ascii="仿宋_GB2312" w:eastAsia="仿宋_GB2312" w:hint="eastAsia"/>
          <w:b/>
          <w:sz w:val="24"/>
          <w:szCs w:val="24"/>
        </w:rPr>
        <w:t>重要须知：</w:t>
      </w:r>
    </w:p>
    <w:p w:rsidR="00DD0478" w:rsidRPr="00F8064E" w:rsidRDefault="00DD0478" w:rsidP="00DD0478">
      <w:pPr>
        <w:ind w:firstLineChars="200" w:firstLine="480"/>
        <w:rPr>
          <w:rFonts w:ascii="仿宋_GB2312" w:eastAsia="仿宋_GB2312"/>
          <w:sz w:val="24"/>
          <w:szCs w:val="24"/>
        </w:rPr>
      </w:pPr>
      <w:r w:rsidRPr="00F8064E">
        <w:rPr>
          <w:rFonts w:ascii="仿宋_GB2312" w:eastAsia="仿宋_GB2312" w:hint="eastAsia"/>
          <w:sz w:val="24"/>
          <w:szCs w:val="24"/>
        </w:rPr>
        <w:t xml:space="preserve">（一）银行销售的理财产品与存款存在明显区别，具有一定的风险，投资须谨慎； </w:t>
      </w:r>
    </w:p>
    <w:p w:rsidR="00DD0478" w:rsidRPr="00F8064E" w:rsidRDefault="00DD0478" w:rsidP="00DD0478">
      <w:pPr>
        <w:ind w:firstLineChars="200" w:firstLine="480"/>
        <w:rPr>
          <w:rFonts w:ascii="仿宋_GB2312" w:eastAsia="仿宋_GB2312"/>
          <w:sz w:val="24"/>
          <w:szCs w:val="24"/>
        </w:rPr>
      </w:pPr>
      <w:r w:rsidRPr="00F8064E">
        <w:rPr>
          <w:rFonts w:ascii="仿宋_GB2312" w:eastAsia="仿宋_GB2312" w:hint="eastAsia"/>
          <w:sz w:val="24"/>
          <w:szCs w:val="24"/>
        </w:rPr>
        <w:t>（二）</w:t>
      </w:r>
      <w:r w:rsidRPr="00F8064E">
        <w:rPr>
          <w:rFonts w:ascii="仿宋_GB2312" w:eastAsia="仿宋_GB2312" w:hAnsi="华文中宋" w:hint="eastAsia"/>
          <w:sz w:val="24"/>
          <w:szCs w:val="24"/>
        </w:rPr>
        <w:t>本理财产品</w:t>
      </w:r>
      <w:r w:rsidRPr="00F8064E">
        <w:rPr>
          <w:rFonts w:ascii="仿宋_GB2312" w:eastAsia="仿宋_GB2312" w:hint="eastAsia"/>
          <w:sz w:val="24"/>
          <w:szCs w:val="24"/>
        </w:rPr>
        <w:t xml:space="preserve">适合于风险类型为稳健型（含）以上的、有投资经验或无投资经验的个人投资者； </w:t>
      </w:r>
    </w:p>
    <w:p w:rsidR="00DD0478" w:rsidRPr="00F8064E" w:rsidRDefault="00DD0478" w:rsidP="00DD0478">
      <w:pPr>
        <w:ind w:firstLineChars="200" w:firstLine="480"/>
        <w:rPr>
          <w:rFonts w:ascii="仿宋_GB2312" w:eastAsia="仿宋_GB2312"/>
          <w:b/>
          <w:sz w:val="24"/>
          <w:szCs w:val="24"/>
        </w:rPr>
      </w:pPr>
      <w:r w:rsidRPr="00F8064E">
        <w:rPr>
          <w:rFonts w:ascii="仿宋_GB2312" w:eastAsia="仿宋_GB2312" w:hint="eastAsia"/>
          <w:sz w:val="24"/>
          <w:szCs w:val="24"/>
        </w:rPr>
        <w:t>（三）</w:t>
      </w:r>
      <w:r w:rsidRPr="00F8064E">
        <w:rPr>
          <w:rFonts w:ascii="仿宋_GB2312" w:eastAsia="仿宋_GB2312" w:hint="eastAsia"/>
          <w:b/>
          <w:sz w:val="24"/>
          <w:szCs w:val="24"/>
        </w:rPr>
        <w:t>本系列产品为非保本产品，不保证本金及收益，任何业绩比较基准、预期收益、预期最高收益、预计收益、测算收益或类似表述均属不具有法律约束力的用语，不代表投资者可能获得的实际收益，亦不构成天津农村商业银行对本理财产品的任何收益承诺；</w:t>
      </w:r>
      <w:r w:rsidRPr="00F8064E">
        <w:rPr>
          <w:rFonts w:ascii="仿宋_GB2312" w:eastAsia="仿宋_GB2312" w:hint="eastAsia"/>
          <w:b/>
          <w:sz w:val="24"/>
          <w:szCs w:val="24"/>
        </w:rPr>
        <w:t> </w:t>
      </w:r>
      <w:r w:rsidRPr="00F8064E">
        <w:rPr>
          <w:rFonts w:ascii="仿宋_GB2312" w:eastAsia="仿宋_GB2312" w:hint="eastAsia"/>
          <w:b/>
          <w:sz w:val="24"/>
          <w:szCs w:val="24"/>
        </w:rPr>
        <w:t xml:space="preserve"> </w:t>
      </w:r>
    </w:p>
    <w:p w:rsidR="00DD0478" w:rsidRPr="00F8064E" w:rsidRDefault="00DD0478" w:rsidP="00DD0478">
      <w:pPr>
        <w:ind w:firstLineChars="200" w:firstLine="480"/>
        <w:rPr>
          <w:rFonts w:ascii="仿宋_GB2312" w:eastAsia="仿宋_GB2312"/>
          <w:sz w:val="24"/>
          <w:szCs w:val="24"/>
        </w:rPr>
      </w:pPr>
      <w:r w:rsidRPr="00F8064E">
        <w:rPr>
          <w:rFonts w:ascii="仿宋_GB2312" w:eastAsia="仿宋_GB2312" w:hint="eastAsia"/>
          <w:sz w:val="24"/>
          <w:szCs w:val="24"/>
        </w:rPr>
        <w:t xml:space="preserve">（四）天津农村商业银行郑重提示：在购买理财产品前，投资者应确保自己完全明白该项投资的性质和所涉及的风险，详细了解和审慎评估该理财产品的资金投资方向、风险类型及预期收益等基本情况，在慎重考虑后自行决定购买与自身风险承受能力和资产管理需求匹配的理财产品； </w:t>
      </w:r>
    </w:p>
    <w:p w:rsidR="00DD0478" w:rsidRPr="00F8064E" w:rsidRDefault="00DD0478" w:rsidP="00DD0478">
      <w:pPr>
        <w:ind w:firstLineChars="200" w:firstLine="480"/>
        <w:rPr>
          <w:rFonts w:ascii="仿宋_GB2312" w:eastAsia="仿宋_GB2312"/>
          <w:sz w:val="24"/>
          <w:szCs w:val="24"/>
        </w:rPr>
      </w:pPr>
      <w:r w:rsidRPr="00F8064E">
        <w:rPr>
          <w:rFonts w:ascii="仿宋_GB2312" w:eastAsia="仿宋_GB2312" w:hint="eastAsia"/>
          <w:sz w:val="24"/>
          <w:szCs w:val="24"/>
        </w:rPr>
        <w:t>（五）在购买理财产品后，投资者应随时关注该理财产品的信息披露情况，及时获取相关信息；</w:t>
      </w:r>
    </w:p>
    <w:p w:rsidR="00DD0478" w:rsidRPr="00F8064E" w:rsidRDefault="00DD0478" w:rsidP="00DD0478">
      <w:pPr>
        <w:ind w:firstLineChars="200" w:firstLine="480"/>
        <w:rPr>
          <w:rFonts w:ascii="仿宋_GB2312" w:eastAsia="仿宋_GB2312"/>
          <w:sz w:val="24"/>
          <w:szCs w:val="24"/>
        </w:rPr>
      </w:pPr>
      <w:r w:rsidRPr="00F8064E">
        <w:rPr>
          <w:rFonts w:ascii="仿宋_GB2312" w:eastAsia="仿宋_GB2312" w:hint="eastAsia"/>
          <w:sz w:val="24"/>
          <w:szCs w:val="24"/>
        </w:rPr>
        <w:t>（六）天津农商银行产品过往业绩不代表其未来表现，不构成新发理财产品业绩表现的保证；</w:t>
      </w:r>
    </w:p>
    <w:p w:rsidR="00DD0478" w:rsidRPr="00F8064E" w:rsidRDefault="00DD0478" w:rsidP="00DD0478">
      <w:pPr>
        <w:ind w:firstLineChars="200" w:firstLine="480"/>
        <w:rPr>
          <w:rFonts w:ascii="仿宋_GB2312" w:eastAsia="仿宋_GB2312"/>
          <w:sz w:val="24"/>
          <w:szCs w:val="24"/>
        </w:rPr>
      </w:pPr>
      <w:r w:rsidRPr="00F8064E">
        <w:rPr>
          <w:rFonts w:ascii="仿宋_GB2312" w:eastAsia="仿宋_GB2312" w:hint="eastAsia"/>
          <w:sz w:val="24"/>
          <w:szCs w:val="24"/>
        </w:rPr>
        <w:t>（七）如影响</w:t>
      </w:r>
      <w:proofErr w:type="gramStart"/>
      <w:r w:rsidRPr="00F8064E">
        <w:rPr>
          <w:rFonts w:ascii="仿宋_GB2312" w:eastAsia="仿宋_GB2312" w:hint="eastAsia"/>
          <w:sz w:val="24"/>
          <w:szCs w:val="24"/>
        </w:rPr>
        <w:t>您风险</w:t>
      </w:r>
      <w:proofErr w:type="gramEnd"/>
      <w:r w:rsidRPr="00F8064E">
        <w:rPr>
          <w:rFonts w:ascii="仿宋_GB2312" w:eastAsia="仿宋_GB2312" w:hint="eastAsia"/>
          <w:sz w:val="24"/>
          <w:szCs w:val="24"/>
        </w:rPr>
        <w:t>承受能力的因素发生变化，请及时完成风险承受能力评估或再评估。</w:t>
      </w:r>
    </w:p>
    <w:p w:rsidR="00DD0478" w:rsidRPr="00F8064E" w:rsidRDefault="00DD0478" w:rsidP="00DD0478">
      <w:pPr>
        <w:ind w:firstLineChars="200" w:firstLine="482"/>
        <w:rPr>
          <w:rFonts w:ascii="仿宋_GB2312" w:eastAsia="仿宋_GB2312"/>
          <w:sz w:val="24"/>
          <w:szCs w:val="24"/>
        </w:rPr>
      </w:pPr>
      <w:r w:rsidRPr="00F8064E">
        <w:rPr>
          <w:rFonts w:ascii="仿宋_GB2312" w:eastAsia="仿宋_GB2312" w:hint="eastAsia"/>
          <w:b/>
          <w:sz w:val="24"/>
          <w:szCs w:val="24"/>
        </w:rPr>
        <w:t>风险揭示：</w:t>
      </w:r>
      <w:r w:rsidRPr="00F8064E">
        <w:rPr>
          <w:rFonts w:ascii="仿宋_GB2312" w:eastAsia="仿宋_GB2312" w:hint="eastAsia"/>
          <w:sz w:val="24"/>
          <w:szCs w:val="24"/>
        </w:rPr>
        <w:t xml:space="preserve"> </w:t>
      </w:r>
    </w:p>
    <w:p w:rsidR="00DD0478" w:rsidRPr="00F8064E" w:rsidRDefault="00DD0478" w:rsidP="00DD0478">
      <w:pPr>
        <w:ind w:firstLineChars="200" w:firstLine="480"/>
        <w:rPr>
          <w:rFonts w:ascii="仿宋_GB2312" w:eastAsia="仿宋_GB2312"/>
          <w:sz w:val="24"/>
          <w:szCs w:val="24"/>
        </w:rPr>
      </w:pPr>
      <w:r w:rsidRPr="00F8064E">
        <w:rPr>
          <w:rFonts w:ascii="仿宋_GB2312" w:eastAsia="仿宋_GB2312" w:hint="eastAsia"/>
          <w:sz w:val="24"/>
          <w:szCs w:val="24"/>
        </w:rPr>
        <w:t xml:space="preserve">（一）政策风险：本产品是针对当前有效的相关法规和政策设计的。如国家宏观政策以及市场相关法规政策发生变化，可能影响理财产品的发行、投资和兑付等，可能影响本产品的投资运作和收益，甚至本金损失。 </w:t>
      </w:r>
    </w:p>
    <w:p w:rsidR="00DD0478" w:rsidRPr="00F8064E" w:rsidRDefault="00DD0478" w:rsidP="00DD0478">
      <w:pPr>
        <w:ind w:firstLineChars="200" w:firstLine="480"/>
        <w:rPr>
          <w:rFonts w:ascii="仿宋_GB2312" w:eastAsia="仿宋_GB2312"/>
          <w:sz w:val="24"/>
          <w:szCs w:val="24"/>
        </w:rPr>
      </w:pPr>
      <w:r w:rsidRPr="00F8064E">
        <w:rPr>
          <w:rFonts w:ascii="仿宋_GB2312" w:eastAsia="仿宋_GB2312" w:hint="eastAsia"/>
          <w:sz w:val="24"/>
          <w:szCs w:val="24"/>
        </w:rPr>
        <w:t>（二）信用风险：投资者面临所投资的资产或资产组合设计的融资人和债券发行人的信用违约。如本理财产品配置的资产标的所涉及的相关债务主体到期未能履行付息、还款义务，或者本理财产品配置信用类债券因为面临重大的损失</w:t>
      </w:r>
      <w:proofErr w:type="gramStart"/>
      <w:r w:rsidRPr="00F8064E">
        <w:rPr>
          <w:rFonts w:ascii="仿宋_GB2312" w:eastAsia="仿宋_GB2312" w:hint="eastAsia"/>
          <w:sz w:val="24"/>
          <w:szCs w:val="24"/>
        </w:rPr>
        <w:t>而被止损</w:t>
      </w:r>
      <w:proofErr w:type="gramEnd"/>
      <w:r w:rsidRPr="00F8064E">
        <w:rPr>
          <w:rFonts w:ascii="仿宋_GB2312" w:eastAsia="仿宋_GB2312" w:hint="eastAsia"/>
          <w:sz w:val="24"/>
          <w:szCs w:val="24"/>
        </w:rPr>
        <w:t>，该理财产品的本金面临部分或者全部损失。</w:t>
      </w:r>
    </w:p>
    <w:p w:rsidR="00DD0478" w:rsidRPr="00F8064E" w:rsidRDefault="00DD0478" w:rsidP="00DD0478">
      <w:pPr>
        <w:ind w:firstLineChars="200" w:firstLine="480"/>
        <w:rPr>
          <w:rFonts w:ascii="仿宋_GB2312" w:eastAsia="仿宋_GB2312"/>
          <w:sz w:val="24"/>
          <w:szCs w:val="24"/>
        </w:rPr>
      </w:pPr>
      <w:r w:rsidRPr="00F8064E">
        <w:rPr>
          <w:rFonts w:ascii="仿宋_GB2312" w:eastAsia="仿宋_GB2312" w:hint="eastAsia"/>
          <w:sz w:val="24"/>
          <w:szCs w:val="24"/>
        </w:rPr>
        <w:t>（三）市场风险：投资者面临的市场风险，包括但不限于产品投资资产面临的利率、汇率变化等市场风险以及价格波动情况；产品存续期内可能存在市场利率上升，但该产品的净值不随市场利率上升而提高的情形；受限于投资组合及具体策略的不同，理财产品净值变化趋势与市场整体发展趋势并不具有必然的一致性，最终可能导致投资者投资本金亏损。</w:t>
      </w:r>
    </w:p>
    <w:p w:rsidR="00DD0478" w:rsidRPr="00F8064E" w:rsidRDefault="00DD0478" w:rsidP="00DD0478">
      <w:pPr>
        <w:ind w:firstLineChars="200" w:firstLine="480"/>
        <w:rPr>
          <w:rFonts w:ascii="仿宋_GB2312" w:eastAsia="仿宋_GB2312"/>
          <w:sz w:val="24"/>
          <w:szCs w:val="24"/>
        </w:rPr>
      </w:pPr>
      <w:r w:rsidRPr="00F8064E">
        <w:rPr>
          <w:rFonts w:ascii="仿宋_GB2312" w:eastAsia="仿宋_GB2312" w:hint="eastAsia"/>
          <w:sz w:val="24"/>
          <w:szCs w:val="24"/>
        </w:rPr>
        <w:t xml:space="preserve">（四）流动性风险：本理财产品在存续期内投资者不能提前终止，因此，在此存续期内如果投资者有流动性需求，可能面临理财产品持有期与资金需求日不匹配的流动性风险。 </w:t>
      </w:r>
    </w:p>
    <w:p w:rsidR="00DD0478" w:rsidRPr="00F8064E" w:rsidRDefault="00DD0478" w:rsidP="00DD0478">
      <w:pPr>
        <w:ind w:firstLineChars="200" w:firstLine="480"/>
        <w:rPr>
          <w:rFonts w:ascii="仿宋_GB2312" w:eastAsia="仿宋_GB2312"/>
          <w:sz w:val="24"/>
          <w:szCs w:val="24"/>
        </w:rPr>
      </w:pPr>
      <w:r w:rsidRPr="00F8064E">
        <w:rPr>
          <w:rFonts w:ascii="仿宋_GB2312" w:eastAsia="仿宋_GB2312" w:hint="eastAsia"/>
          <w:sz w:val="24"/>
          <w:szCs w:val="24"/>
        </w:rPr>
        <w:lastRenderedPageBreak/>
        <w:t>（五）理财产品不成立风险：如果市场发生剧烈波动，经天津农商银行合理判断难以按照本系列产品说明书规定向客户提供理财产品，天津农商银行有权宣布该产品不成立。</w:t>
      </w:r>
    </w:p>
    <w:p w:rsidR="00DD0478" w:rsidRPr="00F8064E" w:rsidRDefault="00DD0478" w:rsidP="00DD0478">
      <w:pPr>
        <w:ind w:firstLineChars="200" w:firstLine="480"/>
        <w:rPr>
          <w:rFonts w:ascii="仿宋_GB2312" w:eastAsia="仿宋_GB2312"/>
          <w:sz w:val="24"/>
          <w:szCs w:val="24"/>
        </w:rPr>
      </w:pPr>
      <w:r w:rsidRPr="00F8064E">
        <w:rPr>
          <w:rFonts w:ascii="仿宋_GB2312" w:eastAsia="仿宋_GB2312" w:hint="eastAsia"/>
          <w:sz w:val="24"/>
          <w:szCs w:val="24"/>
        </w:rPr>
        <w:t>（六）提前终止风险：如遇不可抗力、国家金融政策重大调整、市场出现巨大不利波动、企业信用风险恶化或金融资产项下融资人提前还款等情况，经天津农商银行判断，将影响到理财产品的收益时，天津农商银行有权提前终止本理财产品。如天津农商银行提前终止本期理财产品，投资者可能面临实际理财期小于预定期限的风险或再投资风险。</w:t>
      </w:r>
    </w:p>
    <w:p w:rsidR="00DD0478" w:rsidRPr="00F8064E" w:rsidRDefault="00DD0478" w:rsidP="00DD0478">
      <w:pPr>
        <w:ind w:firstLineChars="200" w:firstLine="480"/>
        <w:rPr>
          <w:rFonts w:ascii="仿宋_GB2312" w:eastAsia="仿宋_GB2312"/>
          <w:sz w:val="24"/>
          <w:szCs w:val="24"/>
        </w:rPr>
      </w:pPr>
      <w:r w:rsidRPr="00F8064E">
        <w:rPr>
          <w:rFonts w:ascii="仿宋_GB2312" w:eastAsia="仿宋_GB2312" w:hint="eastAsia"/>
          <w:sz w:val="24"/>
          <w:szCs w:val="24"/>
        </w:rPr>
        <w:t>（七）延期兑付风险：如因理财产品投资资产组合项下对应的投资标的变现不及时等原因造成本理财产品不能按时支付理财资金，从而可能导致理财产品到期投资者本金和收益不能按照约定到账日期到账，产生延期支付。延期内不计算理财收益及活期利息。</w:t>
      </w:r>
    </w:p>
    <w:p w:rsidR="00DD0478" w:rsidRPr="00F8064E" w:rsidRDefault="00DD0478" w:rsidP="00DD0478">
      <w:pPr>
        <w:ind w:firstLineChars="200" w:firstLine="480"/>
        <w:rPr>
          <w:rFonts w:ascii="仿宋_GB2312" w:eastAsia="仿宋_GB2312"/>
          <w:sz w:val="24"/>
          <w:szCs w:val="24"/>
        </w:rPr>
      </w:pPr>
      <w:r w:rsidRPr="00F8064E">
        <w:rPr>
          <w:rFonts w:ascii="仿宋_GB2312" w:eastAsia="仿宋_GB2312" w:hint="eastAsia"/>
          <w:sz w:val="24"/>
          <w:szCs w:val="24"/>
        </w:rPr>
        <w:t>（八）不可抗力及意外事件风险：自然灾害、金融市场危机、战争或国家政策变化等不可抗力因素的出现或银行系统故障、通讯故障、投资市场停止交易等意外事件的出现，将严重影响金融市场的正常运行，可能影响理财产品的受理、成立、投资、偿还、信息披露、公告通知等的正常进行，甚至导致理财产品收益降低甚至收益为零。对于由不可抗力风险或意外事件所导致的任何损失，由投资者自行承担，天津农商银行对此不承担任何责任。</w:t>
      </w:r>
    </w:p>
    <w:p w:rsidR="00DD0478" w:rsidRPr="00F8064E" w:rsidRDefault="00DD0478" w:rsidP="00DD0478">
      <w:pPr>
        <w:ind w:firstLineChars="200" w:firstLine="480"/>
        <w:rPr>
          <w:rFonts w:ascii="仿宋_GB2312" w:eastAsia="仿宋_GB2312"/>
          <w:sz w:val="24"/>
          <w:szCs w:val="24"/>
        </w:rPr>
      </w:pPr>
      <w:r w:rsidRPr="00F8064E">
        <w:rPr>
          <w:rFonts w:ascii="仿宋_GB2312" w:eastAsia="仿宋_GB2312" w:hint="eastAsia"/>
          <w:sz w:val="24"/>
          <w:szCs w:val="24"/>
        </w:rPr>
        <w:t xml:space="preserve">（九）信息传递风险：理财产品存续期内不提供账单，投资者应根据本理财产品说明书所载明的公告方式及时查询本理财产品的相关信息。如果投资者未及时查询，或由于通讯故障、系统故障以及其他不可抗力等因素的影响使得投资者无法及时了解理财产品信息，并由此影响投资者的投资决策，因此而产生的责任和风险由投资者自行承担。另外，投资者预留在天津农商银行的有效联系方式变更的，应及时通知天津农商银行。如投资者未及时告知天津农商银行联系方式变更或因投资者其他原因导致天津农商银行在需要联系投资者时无法及时联系上，则可能会影响投资者的投资决策，由此而产生的责任和风险由投资者自行承担。 </w:t>
      </w:r>
    </w:p>
    <w:p w:rsidR="00DD0478" w:rsidRPr="00F8064E" w:rsidRDefault="00DD0478" w:rsidP="00DD0478">
      <w:pPr>
        <w:ind w:firstLineChars="200" w:firstLine="480"/>
        <w:rPr>
          <w:rFonts w:ascii="仿宋_GB2312" w:eastAsia="仿宋_GB2312"/>
          <w:sz w:val="24"/>
          <w:szCs w:val="24"/>
        </w:rPr>
      </w:pPr>
      <w:r w:rsidRPr="00F8064E">
        <w:rPr>
          <w:rFonts w:ascii="仿宋_GB2312" w:eastAsia="仿宋_GB2312" w:hint="eastAsia"/>
          <w:sz w:val="24"/>
          <w:szCs w:val="24"/>
        </w:rPr>
        <w:t>（十）交易失败风险 ：该理财产品设置产品规模上限，因此投资者的认购、申购等交易在超限情况下会确认失败；如因投资者资金账户状态异常或余额不足等造成认购、申购等交易确认失败，投资者可能面临再投资风险。</w:t>
      </w:r>
    </w:p>
    <w:p w:rsidR="00DD0478" w:rsidRPr="00F8064E" w:rsidRDefault="00DD0478" w:rsidP="00DD0478">
      <w:pPr>
        <w:ind w:firstLineChars="200" w:firstLine="480"/>
        <w:rPr>
          <w:rFonts w:ascii="仿宋_GB2312" w:eastAsia="仿宋_GB2312"/>
          <w:sz w:val="24"/>
          <w:szCs w:val="24"/>
        </w:rPr>
      </w:pPr>
      <w:r w:rsidRPr="00F8064E">
        <w:rPr>
          <w:rFonts w:ascii="仿宋_GB2312" w:eastAsia="仿宋_GB2312" w:hint="eastAsia"/>
          <w:sz w:val="24"/>
          <w:szCs w:val="24"/>
        </w:rPr>
        <w:t>（十一）最不利的投资情形：如因金融市场发生重大不利变动，或产品投资的债务人出现信用状况严重恶化或清盘破产等情况，投资者可能面临产品运作到期后无收益，并将损失部分甚至全部本金。以投资者投资 5万元本金为例，如发生最不利的投资情形，投资者到期赎回金额可能小于5万元甚至为0。</w:t>
      </w:r>
    </w:p>
    <w:p w:rsidR="00DD0478" w:rsidRPr="00F8064E" w:rsidRDefault="00DD0478" w:rsidP="00DD0478">
      <w:pPr>
        <w:ind w:firstLineChars="200" w:firstLine="480"/>
        <w:rPr>
          <w:rFonts w:ascii="仿宋_GB2312" w:eastAsia="仿宋_GB2312"/>
          <w:sz w:val="24"/>
          <w:szCs w:val="24"/>
        </w:rPr>
      </w:pPr>
      <w:r w:rsidRPr="00F8064E">
        <w:rPr>
          <w:rFonts w:ascii="仿宋_GB2312" w:eastAsia="仿宋_GB2312" w:hint="eastAsia"/>
          <w:sz w:val="24"/>
          <w:szCs w:val="24"/>
        </w:rPr>
        <w:t>（十二）税务风险：根据国家相关法律法规，</w:t>
      </w:r>
      <w:r>
        <w:rPr>
          <w:rFonts w:ascii="仿宋_GB2312" w:eastAsia="仿宋_GB2312" w:hint="eastAsia"/>
          <w:sz w:val="24"/>
          <w:szCs w:val="24"/>
        </w:rPr>
        <w:t>理财产品</w:t>
      </w:r>
      <w:r w:rsidRPr="00F8064E">
        <w:rPr>
          <w:rFonts w:ascii="仿宋_GB2312" w:eastAsia="仿宋_GB2312" w:hint="eastAsia"/>
          <w:sz w:val="24"/>
          <w:szCs w:val="24"/>
        </w:rPr>
        <w:t>运营过程中发生的应由</w:t>
      </w:r>
      <w:r>
        <w:rPr>
          <w:rFonts w:ascii="仿宋_GB2312" w:eastAsia="仿宋_GB2312" w:hint="eastAsia"/>
          <w:sz w:val="24"/>
          <w:szCs w:val="24"/>
        </w:rPr>
        <w:t>理财产品</w:t>
      </w:r>
      <w:r w:rsidRPr="00F8064E">
        <w:rPr>
          <w:rFonts w:ascii="仿宋_GB2312" w:eastAsia="仿宋_GB2312" w:hint="eastAsia"/>
          <w:sz w:val="24"/>
          <w:szCs w:val="24"/>
        </w:rPr>
        <w:t>承担的增值税应税行为，由本产品管理人申报和缴纳增值税及附加税费。该等税款将直接从</w:t>
      </w:r>
      <w:r>
        <w:rPr>
          <w:rFonts w:ascii="仿宋_GB2312" w:eastAsia="仿宋_GB2312" w:hint="eastAsia"/>
          <w:sz w:val="24"/>
          <w:szCs w:val="24"/>
        </w:rPr>
        <w:t>理财产品</w:t>
      </w:r>
      <w:r w:rsidRPr="00F8064E">
        <w:rPr>
          <w:rFonts w:ascii="仿宋_GB2312" w:eastAsia="仿宋_GB2312" w:hint="eastAsia"/>
          <w:sz w:val="24"/>
          <w:szCs w:val="24"/>
        </w:rPr>
        <w:t>中扣付缴纳，本</w:t>
      </w:r>
      <w:r>
        <w:rPr>
          <w:rFonts w:ascii="仿宋_GB2312" w:eastAsia="仿宋_GB2312" w:hint="eastAsia"/>
          <w:sz w:val="24"/>
          <w:szCs w:val="24"/>
        </w:rPr>
        <w:t>理财产品</w:t>
      </w:r>
      <w:r w:rsidRPr="00F8064E">
        <w:rPr>
          <w:rFonts w:ascii="仿宋_GB2312" w:eastAsia="仿宋_GB2312" w:hint="eastAsia"/>
          <w:sz w:val="24"/>
          <w:szCs w:val="24"/>
        </w:rPr>
        <w:t>将因为前述增值税等税负承担导致计划税费支付增加、理财净值或实际收益降低，从而降低产品投资人的收益水平。</w:t>
      </w:r>
    </w:p>
    <w:p w:rsidR="00DD0478" w:rsidRPr="00F8064E" w:rsidRDefault="00DD0478" w:rsidP="00DD0478">
      <w:pPr>
        <w:ind w:firstLineChars="200" w:firstLine="482"/>
        <w:rPr>
          <w:rFonts w:ascii="仿宋_GB2312" w:eastAsia="仿宋_GB2312"/>
          <w:b/>
          <w:sz w:val="24"/>
          <w:szCs w:val="24"/>
        </w:rPr>
      </w:pPr>
      <w:r w:rsidRPr="00F8064E">
        <w:rPr>
          <w:rFonts w:ascii="仿宋_GB2312" w:eastAsia="仿宋_GB2312" w:hint="eastAsia"/>
          <w:b/>
          <w:sz w:val="24"/>
          <w:szCs w:val="24"/>
        </w:rPr>
        <w:t>上述列举的具体风险并不能穷尽理财产品的所有风险，只是作为例证而不表明天津农商银行对未来市场趋势的观点。</w:t>
      </w:r>
    </w:p>
    <w:p w:rsidR="00DD0478" w:rsidRDefault="00DD0478" w:rsidP="00DD0478">
      <w:pPr>
        <w:rPr>
          <w:rFonts w:ascii="仿宋_GB2312" w:eastAsia="仿宋_GB2312"/>
          <w:b/>
          <w:sz w:val="24"/>
          <w:szCs w:val="24"/>
        </w:rPr>
      </w:pPr>
    </w:p>
    <w:p w:rsidR="00DD0478" w:rsidRPr="00F8064E" w:rsidRDefault="00DD0478" w:rsidP="00DD0478">
      <w:pPr>
        <w:rPr>
          <w:rFonts w:ascii="仿宋_GB2312" w:eastAsia="仿宋_GB2312"/>
          <w:b/>
          <w:sz w:val="24"/>
          <w:szCs w:val="24"/>
        </w:rPr>
      </w:pPr>
    </w:p>
    <w:p w:rsidR="00DD0478" w:rsidRPr="00F8064E" w:rsidRDefault="00DD0478" w:rsidP="00DD0478">
      <w:pPr>
        <w:ind w:firstLineChars="200" w:firstLine="482"/>
        <w:rPr>
          <w:rFonts w:ascii="仿宋_GB2312" w:eastAsia="仿宋_GB2312"/>
          <w:b/>
          <w:sz w:val="24"/>
          <w:szCs w:val="24"/>
        </w:rPr>
      </w:pPr>
      <w:r w:rsidRPr="00F8064E">
        <w:rPr>
          <w:rFonts w:ascii="仿宋_GB2312" w:eastAsia="仿宋_GB2312" w:hint="eastAsia"/>
          <w:b/>
          <w:sz w:val="24"/>
          <w:szCs w:val="24"/>
        </w:rPr>
        <w:t>产品特征：</w:t>
      </w:r>
    </w:p>
    <w:tbl>
      <w:tblPr>
        <w:tblW w:w="8617"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6"/>
        <w:gridCol w:w="7371"/>
      </w:tblGrid>
      <w:tr w:rsidR="00DD0478" w:rsidRPr="00F8064E" w:rsidTr="008F2080">
        <w:trPr>
          <w:trHeight w:val="397"/>
        </w:trPr>
        <w:tc>
          <w:tcPr>
            <w:tcW w:w="1246" w:type="dxa"/>
            <w:vMerge w:val="restart"/>
            <w:tcBorders>
              <w:top w:val="single" w:sz="4" w:space="0" w:color="auto"/>
              <w:left w:val="single" w:sz="4" w:space="0" w:color="auto"/>
              <w:bottom w:val="single" w:sz="4" w:space="0" w:color="auto"/>
              <w:right w:val="single" w:sz="4" w:space="0" w:color="auto"/>
            </w:tcBorders>
            <w:vAlign w:val="center"/>
            <w:hideMark/>
          </w:tcPr>
          <w:p w:rsidR="00DD0478" w:rsidRPr="00F8064E" w:rsidRDefault="00DD0478" w:rsidP="008F2080">
            <w:pPr>
              <w:tabs>
                <w:tab w:val="left" w:pos="4"/>
              </w:tabs>
              <w:ind w:leftChars="1" w:left="2"/>
              <w:jc w:val="left"/>
              <w:rPr>
                <w:rFonts w:ascii="仿宋_GB2312" w:eastAsia="仿宋_GB2312"/>
                <w:sz w:val="24"/>
                <w:szCs w:val="24"/>
              </w:rPr>
            </w:pPr>
            <w:r w:rsidRPr="00F8064E">
              <w:rPr>
                <w:rFonts w:ascii="仿宋_GB2312" w:eastAsia="仿宋_GB2312" w:hint="eastAsia"/>
                <w:sz w:val="24"/>
                <w:szCs w:val="24"/>
              </w:rPr>
              <w:t>产品名称</w:t>
            </w:r>
          </w:p>
        </w:tc>
        <w:tc>
          <w:tcPr>
            <w:tcW w:w="7371" w:type="dxa"/>
            <w:tcBorders>
              <w:top w:val="single" w:sz="4" w:space="0" w:color="auto"/>
              <w:left w:val="single" w:sz="4" w:space="0" w:color="auto"/>
              <w:bottom w:val="single" w:sz="4" w:space="0" w:color="auto"/>
              <w:right w:val="single" w:sz="4" w:space="0" w:color="auto"/>
            </w:tcBorders>
            <w:vAlign w:val="center"/>
            <w:hideMark/>
          </w:tcPr>
          <w:p w:rsidR="00DD0478" w:rsidRPr="00F8064E" w:rsidRDefault="00DD0478" w:rsidP="008F2080">
            <w:pPr>
              <w:ind w:firstLineChars="200" w:firstLine="480"/>
              <w:rPr>
                <w:rFonts w:ascii="仿宋_GB2312" w:eastAsia="仿宋_GB2312"/>
                <w:sz w:val="24"/>
                <w:szCs w:val="24"/>
              </w:rPr>
            </w:pPr>
            <w:r w:rsidRPr="00F8064E">
              <w:rPr>
                <w:rFonts w:ascii="仿宋_GB2312" w:eastAsia="仿宋_GB2312" w:hint="eastAsia"/>
                <w:sz w:val="24"/>
                <w:szCs w:val="24"/>
              </w:rPr>
              <w:t>吉祥-元亨第</w:t>
            </w:r>
            <w:r>
              <w:rPr>
                <w:rFonts w:ascii="仿宋_GB2312" w:eastAsia="仿宋_GB2312" w:hint="eastAsia"/>
                <w:sz w:val="24"/>
                <w:szCs w:val="24"/>
              </w:rPr>
              <w:t>1966</w:t>
            </w:r>
            <w:r w:rsidRPr="00F8064E">
              <w:rPr>
                <w:rFonts w:ascii="仿宋_GB2312" w:eastAsia="仿宋_GB2312" w:hint="eastAsia"/>
                <w:sz w:val="24"/>
                <w:szCs w:val="24"/>
              </w:rPr>
              <w:t>期</w:t>
            </w:r>
            <w:r>
              <w:rPr>
                <w:rFonts w:ascii="仿宋_GB2312" w:eastAsia="仿宋_GB2312" w:hint="eastAsia"/>
                <w:sz w:val="24"/>
                <w:szCs w:val="24"/>
              </w:rPr>
              <w:t>-高端</w:t>
            </w:r>
            <w:proofErr w:type="gramStart"/>
            <w:r>
              <w:rPr>
                <w:rFonts w:ascii="仿宋_GB2312" w:eastAsia="仿宋_GB2312" w:hint="eastAsia"/>
                <w:sz w:val="24"/>
                <w:szCs w:val="24"/>
              </w:rPr>
              <w:t>客户尊享净值</w:t>
            </w:r>
            <w:proofErr w:type="gramEnd"/>
            <w:r>
              <w:rPr>
                <w:rFonts w:ascii="仿宋_GB2312" w:eastAsia="仿宋_GB2312" w:hint="eastAsia"/>
                <w:sz w:val="24"/>
                <w:szCs w:val="24"/>
              </w:rPr>
              <w:t>型</w:t>
            </w:r>
            <w:r w:rsidRPr="00F8064E">
              <w:rPr>
                <w:rFonts w:ascii="仿宋_GB2312" w:eastAsia="仿宋_GB2312" w:hint="eastAsia"/>
                <w:sz w:val="24"/>
                <w:szCs w:val="24"/>
              </w:rPr>
              <w:t>人民币理财产品；</w:t>
            </w:r>
          </w:p>
        </w:tc>
      </w:tr>
      <w:tr w:rsidR="00DD0478" w:rsidRPr="00F8064E" w:rsidTr="008F2080">
        <w:trPr>
          <w:trHeight w:val="397"/>
        </w:trPr>
        <w:tc>
          <w:tcPr>
            <w:tcW w:w="1246" w:type="dxa"/>
            <w:vMerge/>
            <w:tcBorders>
              <w:top w:val="single" w:sz="4" w:space="0" w:color="auto"/>
              <w:left w:val="single" w:sz="4" w:space="0" w:color="auto"/>
              <w:bottom w:val="single" w:sz="4" w:space="0" w:color="auto"/>
              <w:right w:val="single" w:sz="4" w:space="0" w:color="auto"/>
            </w:tcBorders>
            <w:vAlign w:val="center"/>
            <w:hideMark/>
          </w:tcPr>
          <w:p w:rsidR="00DD0478" w:rsidRPr="00F8064E" w:rsidRDefault="00DD0478" w:rsidP="008F2080">
            <w:pPr>
              <w:widowControl/>
              <w:jc w:val="left"/>
              <w:rPr>
                <w:rFonts w:ascii="仿宋_GB2312" w:eastAsia="仿宋_GB2312"/>
                <w:sz w:val="24"/>
                <w:szCs w:val="24"/>
              </w:rPr>
            </w:pPr>
          </w:p>
        </w:tc>
        <w:tc>
          <w:tcPr>
            <w:tcW w:w="7371" w:type="dxa"/>
            <w:tcBorders>
              <w:top w:val="single" w:sz="4" w:space="0" w:color="auto"/>
              <w:left w:val="single" w:sz="4" w:space="0" w:color="auto"/>
              <w:bottom w:val="single" w:sz="4" w:space="0" w:color="auto"/>
              <w:right w:val="single" w:sz="4" w:space="0" w:color="auto"/>
            </w:tcBorders>
            <w:vAlign w:val="center"/>
            <w:hideMark/>
          </w:tcPr>
          <w:p w:rsidR="00DD0478" w:rsidRPr="00F8064E" w:rsidRDefault="00DD0478" w:rsidP="008F2080">
            <w:pPr>
              <w:ind w:firstLineChars="200" w:firstLine="480"/>
              <w:jc w:val="left"/>
              <w:rPr>
                <w:rFonts w:ascii="仿宋_GB2312" w:eastAsia="仿宋_GB2312"/>
                <w:sz w:val="24"/>
                <w:szCs w:val="24"/>
              </w:rPr>
            </w:pPr>
            <w:r w:rsidRPr="00F8064E">
              <w:rPr>
                <w:rFonts w:ascii="仿宋_GB2312" w:eastAsia="仿宋_GB2312" w:hint="eastAsia"/>
                <w:sz w:val="24"/>
                <w:szCs w:val="24"/>
              </w:rPr>
              <w:t>代码：JX-YH</w:t>
            </w:r>
            <w:r>
              <w:rPr>
                <w:rFonts w:ascii="仿宋_GB2312" w:eastAsia="仿宋_GB2312" w:hint="eastAsia"/>
                <w:sz w:val="24"/>
                <w:szCs w:val="24"/>
              </w:rPr>
              <w:t>1966-GDZX</w:t>
            </w:r>
          </w:p>
        </w:tc>
      </w:tr>
      <w:tr w:rsidR="00DD0478" w:rsidRPr="00F8064E" w:rsidTr="008F2080">
        <w:trPr>
          <w:trHeight w:val="397"/>
        </w:trPr>
        <w:tc>
          <w:tcPr>
            <w:tcW w:w="1246" w:type="dxa"/>
            <w:tcBorders>
              <w:top w:val="single" w:sz="4" w:space="0" w:color="auto"/>
              <w:left w:val="single" w:sz="4" w:space="0" w:color="auto"/>
              <w:bottom w:val="single" w:sz="4" w:space="0" w:color="auto"/>
              <w:right w:val="single" w:sz="4" w:space="0" w:color="auto"/>
            </w:tcBorders>
            <w:vAlign w:val="center"/>
            <w:hideMark/>
          </w:tcPr>
          <w:p w:rsidR="00DD0478" w:rsidRPr="00F8064E" w:rsidRDefault="00DD0478" w:rsidP="008F2080">
            <w:pPr>
              <w:tabs>
                <w:tab w:val="left" w:pos="4"/>
              </w:tabs>
              <w:ind w:leftChars="1" w:left="2"/>
              <w:jc w:val="left"/>
              <w:rPr>
                <w:rFonts w:ascii="仿宋_GB2312" w:eastAsia="仿宋_GB2312"/>
                <w:sz w:val="24"/>
                <w:szCs w:val="24"/>
              </w:rPr>
            </w:pPr>
            <w:r w:rsidRPr="00F8064E">
              <w:rPr>
                <w:rFonts w:ascii="仿宋_GB2312" w:eastAsia="仿宋_GB2312" w:hint="eastAsia"/>
                <w:sz w:val="24"/>
                <w:szCs w:val="24"/>
              </w:rPr>
              <w:t>产品类型</w:t>
            </w:r>
          </w:p>
        </w:tc>
        <w:tc>
          <w:tcPr>
            <w:tcW w:w="7371" w:type="dxa"/>
            <w:tcBorders>
              <w:top w:val="single" w:sz="4" w:space="0" w:color="auto"/>
              <w:left w:val="single" w:sz="4" w:space="0" w:color="auto"/>
              <w:bottom w:val="single" w:sz="4" w:space="0" w:color="auto"/>
              <w:right w:val="single" w:sz="4" w:space="0" w:color="auto"/>
            </w:tcBorders>
            <w:vAlign w:val="center"/>
            <w:hideMark/>
          </w:tcPr>
          <w:p w:rsidR="00DD0478" w:rsidRPr="00F8064E" w:rsidRDefault="00DD0478" w:rsidP="008F2080">
            <w:pPr>
              <w:ind w:firstLineChars="200" w:firstLine="480"/>
              <w:rPr>
                <w:rFonts w:ascii="仿宋_GB2312" w:eastAsia="仿宋_GB2312"/>
                <w:sz w:val="24"/>
                <w:szCs w:val="24"/>
              </w:rPr>
            </w:pPr>
            <w:r w:rsidRPr="00F8064E">
              <w:rPr>
                <w:rFonts w:ascii="仿宋_GB2312" w:eastAsia="仿宋_GB2312" w:hint="eastAsia"/>
                <w:sz w:val="24"/>
                <w:szCs w:val="24"/>
              </w:rPr>
              <w:t>封闭式净值型（非保本浮动收益型）</w:t>
            </w:r>
          </w:p>
        </w:tc>
      </w:tr>
      <w:tr w:rsidR="00DD0478" w:rsidRPr="00F8064E" w:rsidTr="008F2080">
        <w:trPr>
          <w:trHeight w:val="397"/>
        </w:trPr>
        <w:tc>
          <w:tcPr>
            <w:tcW w:w="1246" w:type="dxa"/>
            <w:tcBorders>
              <w:top w:val="single" w:sz="4" w:space="0" w:color="auto"/>
              <w:left w:val="single" w:sz="4" w:space="0" w:color="auto"/>
              <w:bottom w:val="single" w:sz="4" w:space="0" w:color="auto"/>
              <w:right w:val="single" w:sz="4" w:space="0" w:color="auto"/>
            </w:tcBorders>
            <w:vAlign w:val="center"/>
            <w:hideMark/>
          </w:tcPr>
          <w:p w:rsidR="00DD0478" w:rsidRPr="00F8064E" w:rsidRDefault="00DD0478" w:rsidP="008F2080">
            <w:pPr>
              <w:tabs>
                <w:tab w:val="left" w:pos="4"/>
              </w:tabs>
              <w:ind w:leftChars="1" w:left="2"/>
              <w:jc w:val="left"/>
              <w:rPr>
                <w:rFonts w:ascii="仿宋_GB2312" w:eastAsia="仿宋_GB2312"/>
                <w:sz w:val="24"/>
                <w:szCs w:val="24"/>
              </w:rPr>
            </w:pPr>
            <w:r w:rsidRPr="00F8064E">
              <w:rPr>
                <w:rFonts w:ascii="仿宋_GB2312" w:eastAsia="仿宋_GB2312" w:hint="eastAsia"/>
                <w:sz w:val="24"/>
                <w:szCs w:val="24"/>
              </w:rPr>
              <w:t>理财期限</w:t>
            </w:r>
          </w:p>
        </w:tc>
        <w:tc>
          <w:tcPr>
            <w:tcW w:w="7371" w:type="dxa"/>
            <w:tcBorders>
              <w:top w:val="single" w:sz="4" w:space="0" w:color="auto"/>
              <w:left w:val="single" w:sz="4" w:space="0" w:color="auto"/>
              <w:bottom w:val="single" w:sz="4" w:space="0" w:color="auto"/>
              <w:right w:val="single" w:sz="4" w:space="0" w:color="auto"/>
            </w:tcBorders>
            <w:vAlign w:val="center"/>
            <w:hideMark/>
          </w:tcPr>
          <w:p w:rsidR="00DD0478" w:rsidRPr="00F8064E" w:rsidRDefault="00DD0478" w:rsidP="008F2080">
            <w:pPr>
              <w:ind w:firstLineChars="400" w:firstLine="960"/>
              <w:rPr>
                <w:rFonts w:ascii="仿宋_GB2312" w:eastAsia="仿宋_GB2312"/>
                <w:sz w:val="24"/>
                <w:szCs w:val="24"/>
              </w:rPr>
            </w:pPr>
            <w:r>
              <w:rPr>
                <w:rFonts w:ascii="仿宋_GB2312" w:eastAsia="仿宋_GB2312" w:hint="eastAsia"/>
                <w:sz w:val="24"/>
                <w:szCs w:val="24"/>
              </w:rPr>
              <w:t>153天</w:t>
            </w:r>
          </w:p>
          <w:p w:rsidR="00DD0478" w:rsidRPr="00F8064E" w:rsidRDefault="00DD0478" w:rsidP="008F2080">
            <w:pPr>
              <w:ind w:firstLineChars="200" w:firstLine="480"/>
              <w:rPr>
                <w:rFonts w:ascii="仿宋_GB2312" w:eastAsia="仿宋_GB2312"/>
                <w:sz w:val="24"/>
                <w:szCs w:val="24"/>
              </w:rPr>
            </w:pPr>
            <w:r w:rsidRPr="00F8064E">
              <w:rPr>
                <w:rFonts w:ascii="仿宋_GB2312" w:eastAsia="仿宋_GB2312" w:hint="eastAsia"/>
                <w:sz w:val="24"/>
                <w:szCs w:val="24"/>
              </w:rPr>
              <w:t>实际理财天数：自本理财产品起息日至产品到期日（不含）或提前终止日（不含）期间的天数</w:t>
            </w:r>
          </w:p>
        </w:tc>
      </w:tr>
    </w:tbl>
    <w:p w:rsidR="00DD0478" w:rsidRPr="00F8064E" w:rsidRDefault="00DD0478" w:rsidP="00DD0478">
      <w:pPr>
        <w:rPr>
          <w:rFonts w:ascii="仿宋_GB2312" w:eastAsia="仿宋_GB2312"/>
          <w:vanish/>
          <w:sz w:val="24"/>
          <w:szCs w:val="24"/>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1701"/>
        <w:gridCol w:w="1276"/>
        <w:gridCol w:w="4677"/>
      </w:tblGrid>
      <w:tr w:rsidR="00DD0478" w:rsidRPr="00F8064E" w:rsidTr="008F2080">
        <w:trPr>
          <w:cantSplit/>
          <w:trHeight w:val="495"/>
        </w:trPr>
        <w:tc>
          <w:tcPr>
            <w:tcW w:w="959" w:type="dxa"/>
            <w:vMerge w:val="restart"/>
            <w:tcBorders>
              <w:top w:val="single" w:sz="4" w:space="0" w:color="auto"/>
              <w:left w:val="single" w:sz="4" w:space="0" w:color="auto"/>
              <w:bottom w:val="single" w:sz="4" w:space="0" w:color="auto"/>
              <w:right w:val="single" w:sz="4" w:space="0" w:color="auto"/>
            </w:tcBorders>
          </w:tcPr>
          <w:p w:rsidR="00DD0478" w:rsidRPr="00F8064E" w:rsidRDefault="00DD0478" w:rsidP="008F2080">
            <w:pPr>
              <w:ind w:firstLineChars="200" w:firstLine="480"/>
              <w:rPr>
                <w:rFonts w:ascii="仿宋_GB2312" w:eastAsia="仿宋_GB2312"/>
                <w:sz w:val="24"/>
                <w:szCs w:val="24"/>
              </w:rPr>
            </w:pPr>
          </w:p>
          <w:p w:rsidR="00DD0478" w:rsidRPr="00F8064E" w:rsidRDefault="00DD0478" w:rsidP="008F2080">
            <w:pPr>
              <w:ind w:firstLineChars="200" w:firstLine="480"/>
              <w:rPr>
                <w:rFonts w:ascii="仿宋_GB2312" w:eastAsia="仿宋_GB2312"/>
                <w:sz w:val="24"/>
                <w:szCs w:val="24"/>
              </w:rPr>
            </w:pPr>
          </w:p>
          <w:p w:rsidR="00DD0478" w:rsidRPr="00F8064E" w:rsidRDefault="00DD0478" w:rsidP="008F2080">
            <w:pPr>
              <w:rPr>
                <w:rFonts w:ascii="仿宋_GB2312" w:eastAsia="仿宋_GB2312"/>
                <w:sz w:val="24"/>
                <w:szCs w:val="24"/>
              </w:rPr>
            </w:pPr>
          </w:p>
          <w:p w:rsidR="00DD0478" w:rsidRPr="00F8064E" w:rsidRDefault="00DD0478" w:rsidP="008F2080">
            <w:pPr>
              <w:rPr>
                <w:rFonts w:ascii="仿宋_GB2312" w:eastAsia="仿宋_GB2312"/>
                <w:sz w:val="24"/>
                <w:szCs w:val="24"/>
              </w:rPr>
            </w:pPr>
          </w:p>
          <w:p w:rsidR="00DD0478" w:rsidRPr="00F8064E" w:rsidRDefault="00DD0478" w:rsidP="008F2080">
            <w:pPr>
              <w:rPr>
                <w:rFonts w:ascii="仿宋_GB2312" w:eastAsia="仿宋_GB2312"/>
                <w:sz w:val="24"/>
                <w:szCs w:val="24"/>
              </w:rPr>
            </w:pPr>
          </w:p>
          <w:p w:rsidR="00DD0478" w:rsidRPr="00F8064E" w:rsidRDefault="00DD0478" w:rsidP="008F2080">
            <w:pPr>
              <w:rPr>
                <w:rFonts w:ascii="仿宋_GB2312" w:eastAsia="仿宋_GB2312"/>
                <w:sz w:val="24"/>
                <w:szCs w:val="24"/>
              </w:rPr>
            </w:pPr>
          </w:p>
          <w:p w:rsidR="00DD0478" w:rsidRPr="00F8064E" w:rsidRDefault="00DD0478" w:rsidP="008F2080">
            <w:pPr>
              <w:rPr>
                <w:rFonts w:ascii="仿宋_GB2312" w:eastAsia="仿宋_GB2312"/>
                <w:sz w:val="24"/>
                <w:szCs w:val="24"/>
              </w:rPr>
            </w:pPr>
            <w:r w:rsidRPr="00F8064E">
              <w:rPr>
                <w:rFonts w:ascii="仿宋_GB2312" w:eastAsia="仿宋_GB2312" w:hint="eastAsia"/>
                <w:sz w:val="24"/>
                <w:szCs w:val="24"/>
              </w:rPr>
              <w:t>内部</w:t>
            </w:r>
          </w:p>
          <w:p w:rsidR="00DD0478" w:rsidRPr="00F8064E" w:rsidRDefault="00DD0478" w:rsidP="008F2080">
            <w:pPr>
              <w:rPr>
                <w:rFonts w:ascii="仿宋_GB2312" w:eastAsia="仿宋_GB2312"/>
                <w:sz w:val="24"/>
                <w:szCs w:val="24"/>
              </w:rPr>
            </w:pPr>
            <w:r w:rsidRPr="00F8064E">
              <w:rPr>
                <w:rFonts w:ascii="仿宋_GB2312" w:eastAsia="仿宋_GB2312" w:hint="eastAsia"/>
                <w:sz w:val="24"/>
                <w:szCs w:val="24"/>
              </w:rPr>
              <w:t>风险</w:t>
            </w:r>
          </w:p>
          <w:p w:rsidR="00DD0478" w:rsidRPr="00F8064E" w:rsidRDefault="00DD0478" w:rsidP="008F2080">
            <w:pPr>
              <w:rPr>
                <w:rFonts w:ascii="仿宋_GB2312" w:eastAsia="仿宋_GB2312"/>
                <w:sz w:val="24"/>
                <w:szCs w:val="24"/>
              </w:rPr>
            </w:pPr>
            <w:r w:rsidRPr="00F8064E">
              <w:rPr>
                <w:rFonts w:ascii="仿宋_GB2312" w:eastAsia="仿宋_GB2312" w:hint="eastAsia"/>
                <w:sz w:val="24"/>
                <w:szCs w:val="24"/>
              </w:rPr>
              <w:t>评级</w:t>
            </w:r>
          </w:p>
          <w:p w:rsidR="00DD0478" w:rsidRPr="00F8064E" w:rsidRDefault="00DD0478" w:rsidP="008F2080">
            <w:pPr>
              <w:rPr>
                <w:rFonts w:ascii="仿宋_GB2312" w:eastAsia="仿宋_GB2312"/>
                <w:sz w:val="24"/>
                <w:szCs w:val="24"/>
              </w:rPr>
            </w:pPr>
            <w:r w:rsidRPr="00F8064E">
              <w:rPr>
                <w:rFonts w:ascii="仿宋_GB2312" w:eastAsia="仿宋_GB2312" w:hint="eastAsia"/>
                <w:sz w:val="24"/>
                <w:szCs w:val="24"/>
              </w:rPr>
              <w:t>说明</w:t>
            </w:r>
          </w:p>
        </w:tc>
        <w:tc>
          <w:tcPr>
            <w:tcW w:w="7654" w:type="dxa"/>
            <w:gridSpan w:val="3"/>
            <w:tcBorders>
              <w:top w:val="single" w:sz="4" w:space="0" w:color="auto"/>
              <w:left w:val="single" w:sz="4" w:space="0" w:color="auto"/>
              <w:bottom w:val="single" w:sz="4" w:space="0" w:color="auto"/>
              <w:right w:val="single" w:sz="4" w:space="0" w:color="auto"/>
            </w:tcBorders>
            <w:hideMark/>
          </w:tcPr>
          <w:p w:rsidR="00DD0478" w:rsidRPr="00F8064E" w:rsidRDefault="00DD0478" w:rsidP="008F2080">
            <w:pPr>
              <w:rPr>
                <w:rFonts w:ascii="仿宋_GB2312" w:eastAsia="仿宋_GB2312"/>
                <w:sz w:val="24"/>
                <w:szCs w:val="24"/>
              </w:rPr>
            </w:pPr>
            <w:r w:rsidRPr="00F8064E">
              <w:rPr>
                <w:rFonts w:ascii="仿宋_GB2312" w:eastAsia="仿宋_GB2312" w:hint="eastAsia"/>
                <w:sz w:val="24"/>
                <w:szCs w:val="24"/>
              </w:rPr>
              <w:t>本理财产品内部风险评级为：</w:t>
            </w:r>
            <w:r w:rsidRPr="00F8064E">
              <w:rPr>
                <w:rFonts w:ascii="仿宋_GB2312" w:eastAsia="仿宋_GB2312" w:hAnsi="宋体" w:cs="宋体" w:hint="eastAsia"/>
                <w:b/>
                <w:bCs/>
                <w:sz w:val="24"/>
                <w:szCs w:val="24"/>
              </w:rPr>
              <w:t>PR2</w:t>
            </w:r>
          </w:p>
          <w:p w:rsidR="00DD0478" w:rsidRPr="00F8064E" w:rsidRDefault="00DD0478" w:rsidP="008F2080">
            <w:pPr>
              <w:rPr>
                <w:rFonts w:ascii="仿宋_GB2312" w:eastAsia="仿宋_GB2312"/>
                <w:sz w:val="24"/>
                <w:szCs w:val="24"/>
              </w:rPr>
            </w:pPr>
            <w:r w:rsidRPr="00F8064E">
              <w:rPr>
                <w:rFonts w:ascii="仿宋_GB2312" w:eastAsia="仿宋_GB2312" w:hint="eastAsia"/>
                <w:bCs/>
                <w:sz w:val="24"/>
                <w:szCs w:val="24"/>
              </w:rPr>
              <w:t>（</w:t>
            </w:r>
            <w:proofErr w:type="gramStart"/>
            <w:r w:rsidRPr="00F8064E">
              <w:rPr>
                <w:rFonts w:ascii="仿宋_GB2312" w:eastAsia="仿宋_GB2312" w:hint="eastAsia"/>
                <w:b/>
                <w:sz w:val="24"/>
                <w:szCs w:val="24"/>
              </w:rPr>
              <w:t>本风险</w:t>
            </w:r>
            <w:proofErr w:type="gramEnd"/>
            <w:r w:rsidRPr="00F8064E">
              <w:rPr>
                <w:rFonts w:ascii="仿宋_GB2312" w:eastAsia="仿宋_GB2312" w:hint="eastAsia"/>
                <w:b/>
                <w:sz w:val="24"/>
                <w:szCs w:val="24"/>
              </w:rPr>
              <w:t>评级为天津农商银行自行评定，仅供参考，天津农商银行并不对风险评级结果的准确性做出任何形式的保证，该评级不具备对收益</w:t>
            </w:r>
            <w:proofErr w:type="gramStart"/>
            <w:r w:rsidRPr="00F8064E">
              <w:rPr>
                <w:rFonts w:ascii="仿宋_GB2312" w:eastAsia="仿宋_GB2312" w:hint="eastAsia"/>
                <w:b/>
                <w:sz w:val="24"/>
                <w:szCs w:val="24"/>
              </w:rPr>
              <w:t>作出</w:t>
            </w:r>
            <w:proofErr w:type="gramEnd"/>
            <w:r w:rsidRPr="00F8064E">
              <w:rPr>
                <w:rFonts w:ascii="仿宋_GB2312" w:eastAsia="仿宋_GB2312" w:hint="eastAsia"/>
                <w:b/>
                <w:sz w:val="24"/>
                <w:szCs w:val="24"/>
              </w:rPr>
              <w:t>任何保证或承诺的法律效力</w:t>
            </w:r>
            <w:r w:rsidRPr="00F8064E">
              <w:rPr>
                <w:rFonts w:ascii="仿宋_GB2312" w:eastAsia="仿宋_GB2312" w:hint="eastAsia"/>
                <w:sz w:val="24"/>
                <w:szCs w:val="24"/>
              </w:rPr>
              <w:t>）</w:t>
            </w:r>
          </w:p>
        </w:tc>
      </w:tr>
      <w:tr w:rsidR="00DD0478" w:rsidRPr="00F8064E" w:rsidTr="008F2080">
        <w:trPr>
          <w:cantSplit/>
          <w:trHeight w:val="432"/>
        </w:trPr>
        <w:tc>
          <w:tcPr>
            <w:tcW w:w="959" w:type="dxa"/>
            <w:vMerge/>
            <w:tcBorders>
              <w:top w:val="single" w:sz="4" w:space="0" w:color="auto"/>
              <w:left w:val="single" w:sz="4" w:space="0" w:color="auto"/>
              <w:bottom w:val="single" w:sz="4" w:space="0" w:color="auto"/>
              <w:right w:val="single" w:sz="4" w:space="0" w:color="auto"/>
            </w:tcBorders>
            <w:vAlign w:val="center"/>
            <w:hideMark/>
          </w:tcPr>
          <w:p w:rsidR="00DD0478" w:rsidRPr="00F8064E" w:rsidRDefault="00DD0478" w:rsidP="008F2080">
            <w:pPr>
              <w:widowControl/>
              <w:jc w:val="left"/>
              <w:rPr>
                <w:rFonts w:ascii="仿宋_GB2312" w:eastAsia="仿宋_GB2312"/>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DD0478" w:rsidRPr="00F8064E" w:rsidRDefault="00DD0478" w:rsidP="008F2080">
            <w:pPr>
              <w:rPr>
                <w:rFonts w:ascii="仿宋_GB2312" w:eastAsia="仿宋_GB2312"/>
                <w:sz w:val="24"/>
                <w:szCs w:val="24"/>
              </w:rPr>
            </w:pPr>
            <w:r w:rsidRPr="00F8064E">
              <w:rPr>
                <w:rFonts w:ascii="仿宋_GB2312" w:eastAsia="仿宋_GB2312" w:hint="eastAsia"/>
                <w:bCs/>
                <w:sz w:val="24"/>
                <w:szCs w:val="24"/>
              </w:rPr>
              <w:t>产品风险等级</w:t>
            </w:r>
          </w:p>
        </w:tc>
        <w:tc>
          <w:tcPr>
            <w:tcW w:w="1276" w:type="dxa"/>
            <w:tcBorders>
              <w:top w:val="single" w:sz="4" w:space="0" w:color="auto"/>
              <w:left w:val="single" w:sz="4" w:space="0" w:color="auto"/>
              <w:bottom w:val="single" w:sz="4" w:space="0" w:color="auto"/>
              <w:right w:val="single" w:sz="4" w:space="0" w:color="auto"/>
            </w:tcBorders>
            <w:hideMark/>
          </w:tcPr>
          <w:p w:rsidR="00DD0478" w:rsidRPr="00F8064E" w:rsidRDefault="00DD0478" w:rsidP="008F2080">
            <w:pPr>
              <w:rPr>
                <w:rFonts w:ascii="仿宋_GB2312" w:eastAsia="仿宋_GB2312"/>
                <w:sz w:val="24"/>
                <w:szCs w:val="24"/>
              </w:rPr>
            </w:pPr>
            <w:r w:rsidRPr="00F8064E">
              <w:rPr>
                <w:rFonts w:ascii="仿宋_GB2312" w:eastAsia="仿宋_GB2312" w:hint="eastAsia"/>
                <w:bCs/>
                <w:sz w:val="24"/>
                <w:szCs w:val="24"/>
              </w:rPr>
              <w:t>风险程度</w:t>
            </w:r>
          </w:p>
        </w:tc>
        <w:tc>
          <w:tcPr>
            <w:tcW w:w="4677" w:type="dxa"/>
            <w:tcBorders>
              <w:top w:val="single" w:sz="4" w:space="0" w:color="auto"/>
              <w:left w:val="single" w:sz="4" w:space="0" w:color="auto"/>
              <w:bottom w:val="single" w:sz="4" w:space="0" w:color="auto"/>
              <w:right w:val="single" w:sz="4" w:space="0" w:color="auto"/>
            </w:tcBorders>
            <w:hideMark/>
          </w:tcPr>
          <w:p w:rsidR="00DD0478" w:rsidRPr="00F8064E" w:rsidRDefault="00DD0478" w:rsidP="008F2080">
            <w:pPr>
              <w:rPr>
                <w:rFonts w:ascii="仿宋_GB2312" w:eastAsia="仿宋_GB2312"/>
                <w:sz w:val="24"/>
                <w:szCs w:val="24"/>
              </w:rPr>
            </w:pPr>
            <w:r w:rsidRPr="00F8064E">
              <w:rPr>
                <w:rFonts w:ascii="仿宋_GB2312" w:eastAsia="仿宋_GB2312" w:hint="eastAsia"/>
                <w:bCs/>
                <w:sz w:val="24"/>
                <w:szCs w:val="24"/>
              </w:rPr>
              <w:t>适合投资者</w:t>
            </w:r>
          </w:p>
        </w:tc>
      </w:tr>
      <w:tr w:rsidR="00DD0478" w:rsidRPr="00F8064E" w:rsidTr="008F2080">
        <w:trPr>
          <w:cantSplit/>
          <w:trHeight w:val="271"/>
        </w:trPr>
        <w:tc>
          <w:tcPr>
            <w:tcW w:w="959" w:type="dxa"/>
            <w:vMerge/>
            <w:tcBorders>
              <w:top w:val="single" w:sz="4" w:space="0" w:color="auto"/>
              <w:left w:val="single" w:sz="4" w:space="0" w:color="auto"/>
              <w:bottom w:val="single" w:sz="4" w:space="0" w:color="auto"/>
              <w:right w:val="single" w:sz="4" w:space="0" w:color="auto"/>
            </w:tcBorders>
            <w:vAlign w:val="center"/>
            <w:hideMark/>
          </w:tcPr>
          <w:p w:rsidR="00DD0478" w:rsidRPr="00F8064E" w:rsidRDefault="00DD0478" w:rsidP="008F2080">
            <w:pPr>
              <w:widowControl/>
              <w:jc w:val="left"/>
              <w:rPr>
                <w:rFonts w:ascii="仿宋_GB2312" w:eastAsia="仿宋_GB2312"/>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DD0478" w:rsidRPr="00F8064E" w:rsidRDefault="00DD0478" w:rsidP="008F2080">
            <w:pPr>
              <w:rPr>
                <w:rFonts w:ascii="仿宋_GB2312" w:eastAsia="仿宋_GB2312"/>
                <w:sz w:val="24"/>
                <w:szCs w:val="24"/>
              </w:rPr>
            </w:pPr>
            <w:r w:rsidRPr="00F8064E">
              <w:rPr>
                <w:rFonts w:ascii="仿宋_GB2312" w:eastAsia="仿宋_GB2312" w:hAnsi="宋体" w:cs="宋体" w:hint="eastAsia"/>
                <w:bCs/>
                <w:sz w:val="24"/>
                <w:szCs w:val="24"/>
              </w:rPr>
              <w:t>PR1</w:t>
            </w:r>
          </w:p>
        </w:tc>
        <w:tc>
          <w:tcPr>
            <w:tcW w:w="1276" w:type="dxa"/>
            <w:tcBorders>
              <w:top w:val="single" w:sz="4" w:space="0" w:color="auto"/>
              <w:left w:val="single" w:sz="4" w:space="0" w:color="auto"/>
              <w:bottom w:val="single" w:sz="4" w:space="0" w:color="auto"/>
              <w:right w:val="single" w:sz="4" w:space="0" w:color="auto"/>
            </w:tcBorders>
            <w:hideMark/>
          </w:tcPr>
          <w:p w:rsidR="00DD0478" w:rsidRPr="00F8064E" w:rsidRDefault="00DD0478" w:rsidP="008F2080">
            <w:pPr>
              <w:rPr>
                <w:rFonts w:ascii="仿宋_GB2312" w:eastAsia="仿宋_GB2312"/>
                <w:sz w:val="24"/>
                <w:szCs w:val="24"/>
              </w:rPr>
            </w:pPr>
            <w:r w:rsidRPr="00F8064E">
              <w:rPr>
                <w:rFonts w:ascii="仿宋_GB2312" w:eastAsia="仿宋_GB2312" w:hint="eastAsia"/>
                <w:bCs/>
                <w:sz w:val="24"/>
                <w:szCs w:val="24"/>
              </w:rPr>
              <w:t>低</w:t>
            </w:r>
          </w:p>
        </w:tc>
        <w:tc>
          <w:tcPr>
            <w:tcW w:w="4677" w:type="dxa"/>
            <w:tcBorders>
              <w:top w:val="single" w:sz="4" w:space="0" w:color="auto"/>
              <w:left w:val="single" w:sz="4" w:space="0" w:color="auto"/>
              <w:bottom w:val="single" w:sz="4" w:space="0" w:color="auto"/>
              <w:right w:val="single" w:sz="4" w:space="0" w:color="auto"/>
            </w:tcBorders>
            <w:hideMark/>
          </w:tcPr>
          <w:p w:rsidR="00DD0478" w:rsidRPr="00F8064E" w:rsidRDefault="00DD0478" w:rsidP="008F2080">
            <w:pPr>
              <w:rPr>
                <w:rFonts w:ascii="仿宋_GB2312" w:eastAsia="仿宋_GB2312"/>
                <w:sz w:val="24"/>
                <w:szCs w:val="24"/>
              </w:rPr>
            </w:pPr>
            <w:r w:rsidRPr="00F8064E">
              <w:rPr>
                <w:rFonts w:ascii="仿宋_GB2312" w:eastAsia="仿宋_GB2312" w:hint="eastAsia"/>
                <w:bCs/>
                <w:sz w:val="24"/>
                <w:szCs w:val="24"/>
              </w:rPr>
              <w:t>经天津农商银行客户风险承受能力评估为保守型、稳健型、平衡型、成长型、进取型的有投资经验和无投资经验的投资者</w:t>
            </w:r>
          </w:p>
        </w:tc>
      </w:tr>
      <w:tr w:rsidR="00DD0478" w:rsidRPr="00F8064E" w:rsidTr="008F2080">
        <w:trPr>
          <w:cantSplit/>
          <w:trHeight w:val="233"/>
        </w:trPr>
        <w:tc>
          <w:tcPr>
            <w:tcW w:w="959" w:type="dxa"/>
            <w:vMerge/>
            <w:tcBorders>
              <w:top w:val="single" w:sz="4" w:space="0" w:color="auto"/>
              <w:left w:val="single" w:sz="4" w:space="0" w:color="auto"/>
              <w:bottom w:val="single" w:sz="4" w:space="0" w:color="auto"/>
              <w:right w:val="single" w:sz="4" w:space="0" w:color="auto"/>
            </w:tcBorders>
            <w:vAlign w:val="center"/>
            <w:hideMark/>
          </w:tcPr>
          <w:p w:rsidR="00DD0478" w:rsidRPr="00F8064E" w:rsidRDefault="00DD0478" w:rsidP="008F2080">
            <w:pPr>
              <w:widowControl/>
              <w:jc w:val="left"/>
              <w:rPr>
                <w:rFonts w:ascii="仿宋_GB2312" w:eastAsia="仿宋_GB2312"/>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DD0478" w:rsidRPr="00F8064E" w:rsidRDefault="00DD0478" w:rsidP="008F2080">
            <w:pPr>
              <w:rPr>
                <w:rFonts w:ascii="仿宋_GB2312" w:eastAsia="仿宋_GB2312"/>
                <w:sz w:val="24"/>
                <w:szCs w:val="24"/>
              </w:rPr>
            </w:pPr>
            <w:r w:rsidRPr="00F8064E">
              <w:rPr>
                <w:rFonts w:ascii="仿宋_GB2312" w:eastAsia="仿宋_GB2312" w:hAnsi="宋体" w:cs="宋体" w:hint="eastAsia"/>
                <w:bCs/>
                <w:sz w:val="24"/>
                <w:szCs w:val="24"/>
              </w:rPr>
              <w:t>PR2</w:t>
            </w:r>
          </w:p>
        </w:tc>
        <w:tc>
          <w:tcPr>
            <w:tcW w:w="1276" w:type="dxa"/>
            <w:tcBorders>
              <w:top w:val="single" w:sz="4" w:space="0" w:color="auto"/>
              <w:left w:val="single" w:sz="4" w:space="0" w:color="auto"/>
              <w:bottom w:val="single" w:sz="4" w:space="0" w:color="auto"/>
              <w:right w:val="single" w:sz="4" w:space="0" w:color="auto"/>
            </w:tcBorders>
            <w:hideMark/>
          </w:tcPr>
          <w:p w:rsidR="00DD0478" w:rsidRPr="00F8064E" w:rsidRDefault="00DD0478" w:rsidP="008F2080">
            <w:pPr>
              <w:rPr>
                <w:rFonts w:ascii="仿宋_GB2312" w:eastAsia="仿宋_GB2312"/>
                <w:sz w:val="24"/>
                <w:szCs w:val="24"/>
              </w:rPr>
            </w:pPr>
            <w:r w:rsidRPr="00F8064E">
              <w:rPr>
                <w:rFonts w:ascii="仿宋_GB2312" w:eastAsia="仿宋_GB2312" w:hint="eastAsia"/>
                <w:bCs/>
                <w:sz w:val="24"/>
                <w:szCs w:val="24"/>
              </w:rPr>
              <w:t>较低</w:t>
            </w:r>
          </w:p>
        </w:tc>
        <w:tc>
          <w:tcPr>
            <w:tcW w:w="4677" w:type="dxa"/>
            <w:tcBorders>
              <w:top w:val="single" w:sz="4" w:space="0" w:color="auto"/>
              <w:left w:val="single" w:sz="4" w:space="0" w:color="auto"/>
              <w:right w:val="single" w:sz="4" w:space="0" w:color="auto"/>
            </w:tcBorders>
            <w:hideMark/>
          </w:tcPr>
          <w:p w:rsidR="00DD0478" w:rsidRPr="00F8064E" w:rsidRDefault="00DD0478" w:rsidP="008F2080">
            <w:pPr>
              <w:rPr>
                <w:rFonts w:ascii="仿宋_GB2312" w:eastAsia="仿宋_GB2312"/>
                <w:sz w:val="24"/>
                <w:szCs w:val="24"/>
              </w:rPr>
            </w:pPr>
            <w:r w:rsidRPr="00F8064E">
              <w:rPr>
                <w:rFonts w:ascii="仿宋_GB2312" w:eastAsia="仿宋_GB2312" w:hint="eastAsia"/>
                <w:bCs/>
                <w:sz w:val="24"/>
                <w:szCs w:val="24"/>
              </w:rPr>
              <w:t>经天津农商银行客户风险承受能力评估为稳健型、平衡型、成长型、进取型的有投资经验和无投资经验的投资者</w:t>
            </w:r>
          </w:p>
        </w:tc>
      </w:tr>
      <w:tr w:rsidR="00DD0478" w:rsidRPr="00F8064E" w:rsidTr="008F2080">
        <w:trPr>
          <w:cantSplit/>
          <w:trHeight w:val="337"/>
        </w:trPr>
        <w:tc>
          <w:tcPr>
            <w:tcW w:w="959" w:type="dxa"/>
            <w:vMerge/>
            <w:tcBorders>
              <w:top w:val="single" w:sz="4" w:space="0" w:color="auto"/>
              <w:left w:val="single" w:sz="4" w:space="0" w:color="auto"/>
              <w:bottom w:val="single" w:sz="4" w:space="0" w:color="auto"/>
              <w:right w:val="single" w:sz="4" w:space="0" w:color="auto"/>
            </w:tcBorders>
            <w:vAlign w:val="center"/>
            <w:hideMark/>
          </w:tcPr>
          <w:p w:rsidR="00DD0478" w:rsidRPr="00F8064E" w:rsidRDefault="00DD0478" w:rsidP="008F2080">
            <w:pPr>
              <w:widowControl/>
              <w:jc w:val="left"/>
              <w:rPr>
                <w:rFonts w:ascii="仿宋_GB2312" w:eastAsia="仿宋_GB2312"/>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DD0478" w:rsidRPr="00F8064E" w:rsidRDefault="00DD0478" w:rsidP="008F2080">
            <w:pPr>
              <w:rPr>
                <w:rFonts w:ascii="仿宋_GB2312" w:eastAsia="仿宋_GB2312"/>
                <w:sz w:val="24"/>
                <w:szCs w:val="24"/>
              </w:rPr>
            </w:pPr>
            <w:r w:rsidRPr="00F8064E">
              <w:rPr>
                <w:rFonts w:ascii="仿宋_GB2312" w:eastAsia="仿宋_GB2312" w:hAnsi="宋体" w:cs="宋体" w:hint="eastAsia"/>
                <w:bCs/>
                <w:sz w:val="24"/>
                <w:szCs w:val="24"/>
              </w:rPr>
              <w:t>PR3</w:t>
            </w:r>
          </w:p>
        </w:tc>
        <w:tc>
          <w:tcPr>
            <w:tcW w:w="1276" w:type="dxa"/>
            <w:tcBorders>
              <w:top w:val="single" w:sz="4" w:space="0" w:color="auto"/>
              <w:left w:val="single" w:sz="4" w:space="0" w:color="auto"/>
              <w:bottom w:val="single" w:sz="4" w:space="0" w:color="auto"/>
              <w:right w:val="single" w:sz="4" w:space="0" w:color="auto"/>
            </w:tcBorders>
            <w:hideMark/>
          </w:tcPr>
          <w:p w:rsidR="00DD0478" w:rsidRPr="00F8064E" w:rsidRDefault="00DD0478" w:rsidP="008F2080">
            <w:pPr>
              <w:rPr>
                <w:rFonts w:ascii="仿宋_GB2312" w:eastAsia="仿宋_GB2312"/>
                <w:sz w:val="24"/>
                <w:szCs w:val="24"/>
              </w:rPr>
            </w:pPr>
            <w:r w:rsidRPr="00F8064E">
              <w:rPr>
                <w:rFonts w:ascii="仿宋_GB2312" w:eastAsia="仿宋_GB2312" w:hint="eastAsia"/>
                <w:bCs/>
                <w:sz w:val="24"/>
                <w:szCs w:val="24"/>
              </w:rPr>
              <w:t>中</w:t>
            </w:r>
          </w:p>
        </w:tc>
        <w:tc>
          <w:tcPr>
            <w:tcW w:w="4677" w:type="dxa"/>
            <w:tcBorders>
              <w:top w:val="single" w:sz="4" w:space="0" w:color="auto"/>
              <w:left w:val="single" w:sz="4" w:space="0" w:color="auto"/>
              <w:right w:val="single" w:sz="4" w:space="0" w:color="auto"/>
            </w:tcBorders>
            <w:hideMark/>
          </w:tcPr>
          <w:p w:rsidR="00DD0478" w:rsidRPr="00F8064E" w:rsidRDefault="00DD0478" w:rsidP="008F2080">
            <w:pPr>
              <w:rPr>
                <w:rFonts w:ascii="仿宋_GB2312" w:eastAsia="仿宋_GB2312"/>
                <w:sz w:val="24"/>
                <w:szCs w:val="24"/>
              </w:rPr>
            </w:pPr>
            <w:r w:rsidRPr="00F8064E">
              <w:rPr>
                <w:rFonts w:ascii="仿宋_GB2312" w:eastAsia="仿宋_GB2312" w:hint="eastAsia"/>
                <w:bCs/>
                <w:sz w:val="24"/>
                <w:szCs w:val="24"/>
              </w:rPr>
              <w:t>经天津农商银行客户风险承受能力评估为平衡型、成长型、进取型的有投资经验和无投资经验的投资者</w:t>
            </w:r>
          </w:p>
        </w:tc>
      </w:tr>
      <w:tr w:rsidR="00DD0478" w:rsidRPr="00F8064E" w:rsidTr="008F2080">
        <w:trPr>
          <w:cantSplit/>
          <w:trHeight w:val="271"/>
        </w:trPr>
        <w:tc>
          <w:tcPr>
            <w:tcW w:w="959" w:type="dxa"/>
            <w:vMerge/>
            <w:tcBorders>
              <w:top w:val="single" w:sz="4" w:space="0" w:color="auto"/>
              <w:left w:val="single" w:sz="4" w:space="0" w:color="auto"/>
              <w:bottom w:val="single" w:sz="4" w:space="0" w:color="auto"/>
              <w:right w:val="single" w:sz="4" w:space="0" w:color="auto"/>
            </w:tcBorders>
            <w:vAlign w:val="center"/>
            <w:hideMark/>
          </w:tcPr>
          <w:p w:rsidR="00DD0478" w:rsidRPr="00F8064E" w:rsidRDefault="00DD0478" w:rsidP="008F2080">
            <w:pPr>
              <w:widowControl/>
              <w:jc w:val="left"/>
              <w:rPr>
                <w:rFonts w:ascii="仿宋_GB2312" w:eastAsia="仿宋_GB2312"/>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DD0478" w:rsidRPr="00F8064E" w:rsidRDefault="00DD0478" w:rsidP="008F2080">
            <w:pPr>
              <w:rPr>
                <w:rFonts w:ascii="仿宋_GB2312" w:eastAsia="仿宋_GB2312"/>
                <w:sz w:val="24"/>
                <w:szCs w:val="24"/>
              </w:rPr>
            </w:pPr>
            <w:r w:rsidRPr="00F8064E">
              <w:rPr>
                <w:rFonts w:ascii="仿宋_GB2312" w:eastAsia="仿宋_GB2312" w:hAnsi="宋体" w:cs="宋体" w:hint="eastAsia"/>
                <w:bCs/>
                <w:sz w:val="24"/>
                <w:szCs w:val="24"/>
              </w:rPr>
              <w:t>PR4</w:t>
            </w:r>
          </w:p>
        </w:tc>
        <w:tc>
          <w:tcPr>
            <w:tcW w:w="1276" w:type="dxa"/>
            <w:tcBorders>
              <w:top w:val="single" w:sz="4" w:space="0" w:color="auto"/>
              <w:left w:val="single" w:sz="4" w:space="0" w:color="auto"/>
              <w:bottom w:val="single" w:sz="4" w:space="0" w:color="auto"/>
              <w:right w:val="single" w:sz="4" w:space="0" w:color="auto"/>
            </w:tcBorders>
            <w:hideMark/>
          </w:tcPr>
          <w:p w:rsidR="00DD0478" w:rsidRPr="00F8064E" w:rsidRDefault="00DD0478" w:rsidP="008F2080">
            <w:pPr>
              <w:rPr>
                <w:rFonts w:ascii="仿宋_GB2312" w:eastAsia="仿宋_GB2312"/>
                <w:sz w:val="24"/>
                <w:szCs w:val="24"/>
              </w:rPr>
            </w:pPr>
            <w:r w:rsidRPr="00F8064E">
              <w:rPr>
                <w:rFonts w:ascii="仿宋_GB2312" w:eastAsia="仿宋_GB2312" w:hint="eastAsia"/>
                <w:bCs/>
                <w:sz w:val="24"/>
                <w:szCs w:val="24"/>
              </w:rPr>
              <w:t>较高</w:t>
            </w:r>
          </w:p>
        </w:tc>
        <w:tc>
          <w:tcPr>
            <w:tcW w:w="4677" w:type="dxa"/>
            <w:tcBorders>
              <w:top w:val="single" w:sz="4" w:space="0" w:color="auto"/>
              <w:left w:val="single" w:sz="4" w:space="0" w:color="auto"/>
              <w:right w:val="single" w:sz="4" w:space="0" w:color="auto"/>
            </w:tcBorders>
            <w:hideMark/>
          </w:tcPr>
          <w:p w:rsidR="00DD0478" w:rsidRPr="00F8064E" w:rsidRDefault="00DD0478" w:rsidP="008F2080">
            <w:pPr>
              <w:rPr>
                <w:rFonts w:ascii="仿宋_GB2312" w:eastAsia="仿宋_GB2312"/>
                <w:sz w:val="24"/>
                <w:szCs w:val="24"/>
              </w:rPr>
            </w:pPr>
            <w:r w:rsidRPr="00F8064E">
              <w:rPr>
                <w:rFonts w:ascii="仿宋_GB2312" w:eastAsia="仿宋_GB2312" w:hint="eastAsia"/>
                <w:bCs/>
                <w:sz w:val="24"/>
                <w:szCs w:val="24"/>
              </w:rPr>
              <w:t>经天津农商银行客户风险承受能力评估为成长型、进取型的有投资经验的投资者</w:t>
            </w:r>
          </w:p>
        </w:tc>
      </w:tr>
      <w:tr w:rsidR="00DD0478" w:rsidRPr="00F8064E" w:rsidTr="008F2080">
        <w:trPr>
          <w:cantSplit/>
          <w:trHeight w:val="233"/>
        </w:trPr>
        <w:tc>
          <w:tcPr>
            <w:tcW w:w="959" w:type="dxa"/>
            <w:vMerge/>
            <w:tcBorders>
              <w:top w:val="single" w:sz="4" w:space="0" w:color="auto"/>
              <w:left w:val="single" w:sz="4" w:space="0" w:color="auto"/>
              <w:bottom w:val="single" w:sz="4" w:space="0" w:color="auto"/>
              <w:right w:val="single" w:sz="4" w:space="0" w:color="auto"/>
            </w:tcBorders>
            <w:vAlign w:val="center"/>
            <w:hideMark/>
          </w:tcPr>
          <w:p w:rsidR="00DD0478" w:rsidRPr="00F8064E" w:rsidRDefault="00DD0478" w:rsidP="008F2080">
            <w:pPr>
              <w:widowControl/>
              <w:jc w:val="left"/>
              <w:rPr>
                <w:rFonts w:ascii="仿宋_GB2312" w:eastAsia="仿宋_GB2312"/>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DD0478" w:rsidRPr="00F8064E" w:rsidRDefault="00DD0478" w:rsidP="008F2080">
            <w:pPr>
              <w:rPr>
                <w:rFonts w:ascii="仿宋_GB2312" w:eastAsia="仿宋_GB2312"/>
                <w:sz w:val="24"/>
                <w:szCs w:val="24"/>
              </w:rPr>
            </w:pPr>
            <w:r w:rsidRPr="00F8064E">
              <w:rPr>
                <w:rFonts w:ascii="仿宋_GB2312" w:eastAsia="仿宋_GB2312" w:hAnsi="宋体" w:cs="宋体" w:hint="eastAsia"/>
                <w:bCs/>
                <w:sz w:val="24"/>
                <w:szCs w:val="24"/>
              </w:rPr>
              <w:t>PR5</w:t>
            </w:r>
          </w:p>
        </w:tc>
        <w:tc>
          <w:tcPr>
            <w:tcW w:w="1276" w:type="dxa"/>
            <w:tcBorders>
              <w:top w:val="single" w:sz="4" w:space="0" w:color="auto"/>
              <w:left w:val="single" w:sz="4" w:space="0" w:color="auto"/>
              <w:bottom w:val="single" w:sz="4" w:space="0" w:color="auto"/>
              <w:right w:val="single" w:sz="4" w:space="0" w:color="auto"/>
            </w:tcBorders>
            <w:hideMark/>
          </w:tcPr>
          <w:p w:rsidR="00DD0478" w:rsidRPr="00F8064E" w:rsidRDefault="00DD0478" w:rsidP="008F2080">
            <w:pPr>
              <w:rPr>
                <w:rFonts w:ascii="仿宋_GB2312" w:eastAsia="仿宋_GB2312"/>
                <w:sz w:val="24"/>
                <w:szCs w:val="24"/>
              </w:rPr>
            </w:pPr>
            <w:r w:rsidRPr="00F8064E">
              <w:rPr>
                <w:rFonts w:ascii="仿宋_GB2312" w:eastAsia="仿宋_GB2312" w:hint="eastAsia"/>
                <w:bCs/>
                <w:sz w:val="24"/>
                <w:szCs w:val="24"/>
              </w:rPr>
              <w:t>高</w:t>
            </w:r>
          </w:p>
        </w:tc>
        <w:tc>
          <w:tcPr>
            <w:tcW w:w="4677" w:type="dxa"/>
            <w:tcBorders>
              <w:top w:val="single" w:sz="4" w:space="0" w:color="auto"/>
              <w:left w:val="single" w:sz="4" w:space="0" w:color="auto"/>
              <w:right w:val="single" w:sz="4" w:space="0" w:color="auto"/>
            </w:tcBorders>
            <w:hideMark/>
          </w:tcPr>
          <w:p w:rsidR="00DD0478" w:rsidRPr="00F8064E" w:rsidRDefault="00DD0478" w:rsidP="008F2080">
            <w:pPr>
              <w:rPr>
                <w:rFonts w:ascii="仿宋_GB2312" w:eastAsia="仿宋_GB2312"/>
                <w:sz w:val="24"/>
                <w:szCs w:val="24"/>
              </w:rPr>
            </w:pPr>
            <w:r w:rsidRPr="00F8064E">
              <w:rPr>
                <w:rFonts w:ascii="仿宋_GB2312" w:eastAsia="仿宋_GB2312" w:hint="eastAsia"/>
                <w:bCs/>
                <w:sz w:val="24"/>
                <w:szCs w:val="24"/>
              </w:rPr>
              <w:t>经天津农商银行客户风险承受能力评估为进取型的有投资经验的投资者</w:t>
            </w:r>
          </w:p>
        </w:tc>
      </w:tr>
    </w:tbl>
    <w:p w:rsidR="00DD0478" w:rsidRPr="00F8064E" w:rsidRDefault="00DD0478" w:rsidP="00DD0478">
      <w:pPr>
        <w:tabs>
          <w:tab w:val="left" w:pos="7938"/>
        </w:tabs>
        <w:spacing w:line="360" w:lineRule="auto"/>
        <w:ind w:right="360" w:firstLineChars="200" w:firstLine="482"/>
        <w:jc w:val="left"/>
        <w:rPr>
          <w:rFonts w:ascii="仿宋_GB2312" w:eastAsia="仿宋_GB2312"/>
          <w:b/>
          <w:sz w:val="24"/>
          <w:szCs w:val="24"/>
        </w:rPr>
      </w:pPr>
      <w:r w:rsidRPr="00F8064E">
        <w:rPr>
          <w:rFonts w:ascii="仿宋_GB2312" w:eastAsia="仿宋_GB2312" w:hint="eastAsia"/>
          <w:b/>
          <w:sz w:val="24"/>
          <w:szCs w:val="24"/>
        </w:rPr>
        <w:t>在</w:t>
      </w:r>
      <w:proofErr w:type="gramStart"/>
      <w:r w:rsidRPr="00F8064E">
        <w:rPr>
          <w:rFonts w:ascii="仿宋_GB2312" w:eastAsia="仿宋_GB2312" w:hint="eastAsia"/>
          <w:b/>
          <w:sz w:val="24"/>
          <w:szCs w:val="24"/>
        </w:rPr>
        <w:t>您签署</w:t>
      </w:r>
      <w:proofErr w:type="gramEnd"/>
      <w:r w:rsidRPr="00F8064E">
        <w:rPr>
          <w:rFonts w:ascii="仿宋_GB2312" w:eastAsia="仿宋_GB2312" w:hint="eastAsia"/>
          <w:b/>
          <w:sz w:val="24"/>
          <w:szCs w:val="24"/>
        </w:rPr>
        <w:t>本理财产品的产品协议书前，应当仔细阅读</w:t>
      </w:r>
      <w:proofErr w:type="gramStart"/>
      <w:r w:rsidRPr="00F8064E">
        <w:rPr>
          <w:rFonts w:ascii="仿宋_GB2312" w:eastAsia="仿宋_GB2312" w:hint="eastAsia"/>
          <w:b/>
          <w:sz w:val="24"/>
          <w:szCs w:val="24"/>
        </w:rPr>
        <w:t>本风险</w:t>
      </w:r>
      <w:proofErr w:type="gramEnd"/>
      <w:r w:rsidRPr="00F8064E">
        <w:rPr>
          <w:rFonts w:ascii="仿宋_GB2312" w:eastAsia="仿宋_GB2312" w:hint="eastAsia"/>
          <w:b/>
          <w:sz w:val="24"/>
          <w:szCs w:val="24"/>
        </w:rPr>
        <w:t>揭示书、理财客户权益须知及理财产品说明书的全部内容，同时向天津农商银行了解了本理财产品的其他相关信息，并自己独立</w:t>
      </w:r>
      <w:proofErr w:type="gramStart"/>
      <w:r w:rsidRPr="00F8064E">
        <w:rPr>
          <w:rFonts w:ascii="仿宋_GB2312" w:eastAsia="仿宋_GB2312" w:hint="eastAsia"/>
          <w:b/>
          <w:sz w:val="24"/>
          <w:szCs w:val="24"/>
        </w:rPr>
        <w:t>作出</w:t>
      </w:r>
      <w:proofErr w:type="gramEnd"/>
      <w:r w:rsidRPr="00F8064E">
        <w:rPr>
          <w:rFonts w:ascii="仿宋_GB2312" w:eastAsia="仿宋_GB2312" w:hint="eastAsia"/>
          <w:b/>
          <w:sz w:val="24"/>
          <w:szCs w:val="24"/>
        </w:rPr>
        <w:t>是否认购本理财产品的决定。</w:t>
      </w:r>
    </w:p>
    <w:p w:rsidR="00DD0478" w:rsidRPr="00F8064E" w:rsidRDefault="00DD0478" w:rsidP="00DD0478">
      <w:pPr>
        <w:spacing w:line="360" w:lineRule="auto"/>
        <w:ind w:firstLineChars="200" w:firstLine="482"/>
        <w:rPr>
          <w:rFonts w:ascii="仿宋_GB2312" w:eastAsia="仿宋_GB2312"/>
          <w:b/>
          <w:sz w:val="24"/>
          <w:szCs w:val="24"/>
        </w:rPr>
      </w:pPr>
      <w:r w:rsidRPr="008C45C6">
        <w:rPr>
          <w:rFonts w:ascii="仿宋_GB2312" w:eastAsia="仿宋_GB2312" w:hint="eastAsia"/>
          <w:b/>
          <w:sz w:val="24"/>
        </w:rPr>
        <w:t>同意天津农商银行在法律法规</w:t>
      </w:r>
      <w:proofErr w:type="gramStart"/>
      <w:r w:rsidRPr="008C45C6">
        <w:rPr>
          <w:rFonts w:ascii="仿宋_GB2312" w:eastAsia="仿宋_GB2312" w:hint="eastAsia"/>
          <w:b/>
          <w:sz w:val="24"/>
        </w:rPr>
        <w:t>等允许</w:t>
      </w:r>
      <w:proofErr w:type="gramEnd"/>
      <w:r w:rsidRPr="008C45C6">
        <w:rPr>
          <w:rFonts w:ascii="仿宋_GB2312" w:eastAsia="仿宋_GB2312" w:hint="eastAsia"/>
          <w:b/>
          <w:sz w:val="24"/>
        </w:rPr>
        <w:t>的前提下</w:t>
      </w:r>
      <w:r>
        <w:rPr>
          <w:rFonts w:ascii="仿宋_GB2312" w:eastAsia="仿宋_GB2312" w:hint="eastAsia"/>
          <w:b/>
          <w:sz w:val="24"/>
        </w:rPr>
        <w:t>，根据监管要求或为自身业务或管理需要采集、使用及传输投资者信息。</w:t>
      </w:r>
      <w:proofErr w:type="gramStart"/>
      <w:r w:rsidRPr="00F8064E">
        <w:rPr>
          <w:rFonts w:ascii="仿宋_GB2312" w:eastAsia="仿宋_GB2312" w:hint="eastAsia"/>
          <w:b/>
          <w:sz w:val="24"/>
          <w:szCs w:val="24"/>
        </w:rPr>
        <w:t>您签署</w:t>
      </w:r>
      <w:proofErr w:type="gramEnd"/>
      <w:r w:rsidRPr="00F8064E">
        <w:rPr>
          <w:rFonts w:ascii="仿宋_GB2312" w:eastAsia="仿宋_GB2312" w:hint="eastAsia"/>
          <w:b/>
          <w:sz w:val="24"/>
          <w:szCs w:val="24"/>
        </w:rPr>
        <w:t>本揭示书、天津农村商业银行股份有限公司人民币理财产品协议书，并将资金委托给天津农商银行运作是您真实的意思表示。</w:t>
      </w:r>
      <w:proofErr w:type="gramStart"/>
      <w:r w:rsidRPr="00F8064E">
        <w:rPr>
          <w:rFonts w:ascii="仿宋_GB2312" w:eastAsia="仿宋_GB2312" w:hint="eastAsia"/>
          <w:b/>
          <w:sz w:val="24"/>
          <w:szCs w:val="24"/>
        </w:rPr>
        <w:t>本风险</w:t>
      </w:r>
      <w:proofErr w:type="gramEnd"/>
      <w:r w:rsidRPr="00F8064E">
        <w:rPr>
          <w:rFonts w:ascii="仿宋_GB2312" w:eastAsia="仿宋_GB2312" w:hint="eastAsia"/>
          <w:b/>
          <w:sz w:val="24"/>
          <w:szCs w:val="24"/>
        </w:rPr>
        <w:t>揭示书、理财客户权益须知及相应天津农村商业银行股份有限公司人民币理财产品协议书、理财产品说明书将共同构成贵我双方理财合同的有效组成部分。</w:t>
      </w:r>
    </w:p>
    <w:p w:rsidR="00DD0478" w:rsidRDefault="00DD0478" w:rsidP="00DD0478">
      <w:pPr>
        <w:tabs>
          <w:tab w:val="left" w:pos="7938"/>
        </w:tabs>
        <w:spacing w:line="360" w:lineRule="auto"/>
        <w:ind w:right="360" w:firstLineChars="200" w:firstLine="482"/>
        <w:jc w:val="left"/>
        <w:rPr>
          <w:rFonts w:ascii="仿宋_GB2312" w:eastAsia="仿宋_GB2312"/>
          <w:b/>
          <w:sz w:val="24"/>
          <w:szCs w:val="24"/>
        </w:rPr>
      </w:pPr>
      <w:r w:rsidRPr="00F8064E">
        <w:rPr>
          <w:rFonts w:ascii="仿宋_GB2312" w:eastAsia="仿宋_GB2312" w:hint="eastAsia"/>
          <w:b/>
          <w:sz w:val="24"/>
          <w:szCs w:val="24"/>
        </w:rPr>
        <w:t>特别提示：如影响</w:t>
      </w:r>
      <w:proofErr w:type="gramStart"/>
      <w:r w:rsidRPr="00F8064E">
        <w:rPr>
          <w:rFonts w:ascii="仿宋_GB2312" w:eastAsia="仿宋_GB2312" w:hint="eastAsia"/>
          <w:b/>
          <w:sz w:val="24"/>
          <w:szCs w:val="24"/>
        </w:rPr>
        <w:t>您风险</w:t>
      </w:r>
      <w:proofErr w:type="gramEnd"/>
      <w:r w:rsidRPr="00F8064E">
        <w:rPr>
          <w:rFonts w:ascii="仿宋_GB2312" w:eastAsia="仿宋_GB2312" w:hint="eastAsia"/>
          <w:b/>
          <w:sz w:val="24"/>
          <w:szCs w:val="24"/>
        </w:rPr>
        <w:t>承受能力的因素或在天津农商银行登记的个人信息（包括但不限于证件信息、住址、手机号码、电子邮箱等）发生变化，请及时重新进行风险承受能力评估或个人信息维护。</w:t>
      </w:r>
    </w:p>
    <w:p w:rsidR="00DD0478" w:rsidRPr="00924C89" w:rsidRDefault="00DD0478" w:rsidP="00DD0478">
      <w:pPr>
        <w:tabs>
          <w:tab w:val="left" w:pos="7938"/>
        </w:tabs>
        <w:spacing w:line="360" w:lineRule="auto"/>
        <w:ind w:right="360" w:firstLineChars="1294" w:firstLine="3106"/>
        <w:jc w:val="left"/>
        <w:rPr>
          <w:rFonts w:ascii="仿宋_GB2312" w:eastAsia="仿宋_GB2312"/>
          <w:b/>
          <w:sz w:val="24"/>
          <w:szCs w:val="24"/>
        </w:rPr>
      </w:pPr>
      <w:r w:rsidRPr="00F8064E">
        <w:rPr>
          <w:rFonts w:ascii="仿宋_GB2312" w:eastAsia="仿宋_GB2312" w:hint="eastAsia"/>
          <w:sz w:val="24"/>
          <w:szCs w:val="24"/>
        </w:rPr>
        <w:t>风险提示方： 天津农村商业银行股份有限公司</w:t>
      </w:r>
    </w:p>
    <w:p w:rsidR="00DD0478" w:rsidRDefault="00DD0478" w:rsidP="00DD0478">
      <w:pPr>
        <w:ind w:firstLineChars="200" w:firstLine="482"/>
        <w:jc w:val="center"/>
        <w:rPr>
          <w:rFonts w:ascii="仿宋_GB2312" w:eastAsia="仿宋_GB2312"/>
          <w:b/>
          <w:sz w:val="24"/>
          <w:szCs w:val="24"/>
          <w:u w:val="single"/>
        </w:rPr>
      </w:pPr>
    </w:p>
    <w:p w:rsidR="00DD0478" w:rsidRPr="000C0698" w:rsidRDefault="00DD0478" w:rsidP="00DD0478">
      <w:pPr>
        <w:ind w:firstLineChars="1150" w:firstLine="3233"/>
        <w:rPr>
          <w:rFonts w:ascii="仿宋_GB2312" w:eastAsia="仿宋_GB2312"/>
          <w:b/>
          <w:sz w:val="28"/>
          <w:szCs w:val="28"/>
          <w:u w:val="single"/>
        </w:rPr>
      </w:pPr>
      <w:r w:rsidRPr="000C0698">
        <w:rPr>
          <w:rFonts w:ascii="仿宋_GB2312" w:eastAsia="仿宋_GB2312" w:hint="eastAsia"/>
          <w:b/>
          <w:sz w:val="28"/>
          <w:szCs w:val="28"/>
          <w:u w:val="single"/>
        </w:rPr>
        <w:t>客户确认栏</w:t>
      </w:r>
    </w:p>
    <w:p w:rsidR="00DD0478" w:rsidRPr="000C0698" w:rsidRDefault="00DD0478" w:rsidP="00DD0478">
      <w:pPr>
        <w:spacing w:line="360" w:lineRule="auto"/>
        <w:ind w:firstLineChars="200" w:firstLine="560"/>
        <w:rPr>
          <w:rFonts w:ascii="仿宋_GB2312" w:eastAsia="仿宋_GB2312"/>
          <w:b/>
          <w:sz w:val="28"/>
          <w:szCs w:val="28"/>
        </w:rPr>
      </w:pPr>
      <w:r w:rsidRPr="000C0698">
        <w:rPr>
          <w:rFonts w:ascii="仿宋_GB2312" w:eastAsia="仿宋_GB2312" w:hint="eastAsia"/>
          <w:sz w:val="28"/>
          <w:szCs w:val="28"/>
        </w:rPr>
        <w:t xml:space="preserve">本人经天津农商银行风险承受能力评估，在  </w:t>
      </w:r>
      <w:r>
        <w:rPr>
          <w:rFonts w:ascii="仿宋_GB2312" w:eastAsia="仿宋_GB2312" w:hint="eastAsia"/>
          <w:sz w:val="28"/>
          <w:szCs w:val="28"/>
        </w:rPr>
        <w:t xml:space="preserve"> </w:t>
      </w:r>
      <w:r w:rsidRPr="000C0698">
        <w:rPr>
          <w:rFonts w:ascii="仿宋_GB2312" w:eastAsia="仿宋_GB2312" w:hint="eastAsia"/>
          <w:sz w:val="28"/>
          <w:szCs w:val="28"/>
        </w:rPr>
        <w:t xml:space="preserve"> 年   月 </w:t>
      </w:r>
      <w:r>
        <w:rPr>
          <w:rFonts w:ascii="仿宋_GB2312" w:eastAsia="仿宋_GB2312" w:hint="eastAsia"/>
          <w:sz w:val="28"/>
          <w:szCs w:val="28"/>
        </w:rPr>
        <w:t xml:space="preserve"> </w:t>
      </w:r>
      <w:r w:rsidRPr="000C0698">
        <w:rPr>
          <w:rFonts w:ascii="仿宋_GB2312" w:eastAsia="仿宋_GB2312" w:hint="eastAsia"/>
          <w:sz w:val="28"/>
          <w:szCs w:val="28"/>
        </w:rPr>
        <w:t xml:space="preserve">  日知悉并确认本人当前有效的风险承受能力类型为</w:t>
      </w:r>
      <w:r w:rsidRPr="000C0698">
        <w:rPr>
          <w:rFonts w:ascii="仿宋_GB2312" w:eastAsia="仿宋_GB2312" w:hint="eastAsia"/>
          <w:sz w:val="28"/>
          <w:szCs w:val="28"/>
          <w:u w:val="single"/>
        </w:rPr>
        <w:t xml:space="preserve">        型（由客户填写）</w:t>
      </w:r>
      <w:r w:rsidRPr="000C0698">
        <w:rPr>
          <w:rFonts w:ascii="仿宋_GB2312" w:eastAsia="仿宋_GB2312" w:hint="eastAsia"/>
          <w:sz w:val="28"/>
          <w:szCs w:val="28"/>
        </w:rPr>
        <w:t>，适合□/不适合□购买本系列理财产品。</w:t>
      </w:r>
      <w:r w:rsidRPr="000C0698">
        <w:rPr>
          <w:rFonts w:ascii="仿宋_GB2312" w:eastAsia="仿宋_GB2312" w:hint="eastAsia"/>
          <w:b/>
          <w:sz w:val="32"/>
          <w:szCs w:val="32"/>
        </w:rPr>
        <w:t>本人确认天津农商银行相关业务人员对于理财产品销售文件中限制本人权利、增加本人义务以及有关免除、限制天津农商银行责任或天津农商银行单方面拥有某些权利的条款已向本人予以说明，本人已经完全理解并自愿接受。</w:t>
      </w:r>
    </w:p>
    <w:p w:rsidR="00DD0478" w:rsidRPr="000C0698" w:rsidRDefault="00DD0478" w:rsidP="00DD0478">
      <w:pPr>
        <w:spacing w:line="360" w:lineRule="auto"/>
        <w:ind w:firstLineChars="150" w:firstLine="420"/>
        <w:rPr>
          <w:rFonts w:ascii="仿宋_GB2312" w:eastAsia="仿宋_GB2312"/>
          <w:sz w:val="28"/>
          <w:szCs w:val="28"/>
        </w:rPr>
      </w:pPr>
      <w:r w:rsidRPr="000C0698">
        <w:rPr>
          <w:rFonts w:ascii="仿宋_GB2312" w:eastAsia="仿宋_GB2312" w:hint="eastAsia"/>
          <w:sz w:val="28"/>
          <w:szCs w:val="28"/>
        </w:rPr>
        <w:t>（客户需全文抄录以下文字以完成确认：</w:t>
      </w:r>
      <w:r w:rsidRPr="006A3DA4">
        <w:rPr>
          <w:rFonts w:ascii="仿宋_GB2312" w:eastAsia="仿宋_GB2312" w:hint="eastAsia"/>
          <w:b/>
          <w:sz w:val="32"/>
          <w:szCs w:val="32"/>
        </w:rPr>
        <w:t>本人已经阅读上述风险提示，充分了解并清楚知晓本产品的风险，愿意承担相关风险。</w:t>
      </w:r>
      <w:r w:rsidRPr="000C0698">
        <w:rPr>
          <w:rFonts w:ascii="仿宋_GB2312" w:eastAsia="仿宋_GB2312" w:hint="eastAsia"/>
          <w:sz w:val="30"/>
          <w:szCs w:val="30"/>
        </w:rPr>
        <w:t xml:space="preserve">） </w:t>
      </w:r>
    </w:p>
    <w:p w:rsidR="00DD0478" w:rsidRPr="000C0698" w:rsidRDefault="00DD0478" w:rsidP="00DD0478">
      <w:pPr>
        <w:ind w:firstLineChars="150" w:firstLine="420"/>
        <w:rPr>
          <w:rFonts w:ascii="仿宋_GB2312" w:eastAsia="仿宋_GB2312"/>
          <w:sz w:val="28"/>
          <w:szCs w:val="28"/>
        </w:rPr>
      </w:pPr>
    </w:p>
    <w:p w:rsidR="00DD0478" w:rsidRPr="000C0698" w:rsidRDefault="00DD0478" w:rsidP="00DD0478">
      <w:pPr>
        <w:ind w:firstLineChars="200" w:firstLine="560"/>
        <w:rPr>
          <w:rFonts w:ascii="仿宋_GB2312" w:eastAsia="仿宋_GB2312"/>
          <w:sz w:val="28"/>
          <w:szCs w:val="28"/>
          <w:u w:val="single"/>
        </w:rPr>
      </w:pPr>
      <w:r w:rsidRPr="000C0698">
        <w:rPr>
          <w:rFonts w:ascii="仿宋_GB2312" w:eastAsia="仿宋_GB2312" w:hint="eastAsia"/>
          <w:sz w:val="28"/>
          <w:szCs w:val="28"/>
          <w:u w:val="single"/>
        </w:rPr>
        <w:t xml:space="preserve">                                                                           </w:t>
      </w:r>
    </w:p>
    <w:p w:rsidR="00DD0478" w:rsidRPr="000C0698" w:rsidRDefault="00DD0478" w:rsidP="00DD0478">
      <w:pPr>
        <w:rPr>
          <w:rFonts w:ascii="仿宋_GB2312" w:eastAsia="仿宋_GB2312"/>
          <w:sz w:val="28"/>
          <w:szCs w:val="28"/>
          <w:u w:val="single"/>
        </w:rPr>
      </w:pPr>
    </w:p>
    <w:p w:rsidR="00DD0478" w:rsidRPr="000C0698" w:rsidRDefault="00DD0478" w:rsidP="00DD0478">
      <w:pPr>
        <w:ind w:firstLineChars="200" w:firstLine="560"/>
        <w:rPr>
          <w:rFonts w:ascii="仿宋_GB2312" w:eastAsia="仿宋_GB2312"/>
          <w:sz w:val="28"/>
          <w:szCs w:val="28"/>
          <w:u w:val="single"/>
        </w:rPr>
      </w:pPr>
      <w:r w:rsidRPr="000C0698">
        <w:rPr>
          <w:rFonts w:ascii="仿宋_GB2312" w:eastAsia="仿宋_GB2312" w:hint="eastAsia"/>
          <w:sz w:val="28"/>
          <w:szCs w:val="28"/>
          <w:u w:val="single"/>
        </w:rPr>
        <w:t xml:space="preserve">                                                                     </w:t>
      </w:r>
    </w:p>
    <w:p w:rsidR="00DD0478" w:rsidRPr="000C0698" w:rsidRDefault="00DD0478" w:rsidP="00DD0478">
      <w:pPr>
        <w:rPr>
          <w:rFonts w:ascii="仿宋_GB2312" w:eastAsia="仿宋_GB2312"/>
          <w:sz w:val="28"/>
          <w:szCs w:val="28"/>
          <w:u w:val="single"/>
        </w:rPr>
      </w:pPr>
    </w:p>
    <w:p w:rsidR="00DD0478" w:rsidRPr="000C0698" w:rsidRDefault="00DD0478" w:rsidP="00DD0478">
      <w:pPr>
        <w:ind w:firstLineChars="200" w:firstLine="560"/>
        <w:rPr>
          <w:rFonts w:ascii="仿宋_GB2312" w:eastAsia="仿宋_GB2312"/>
          <w:sz w:val="28"/>
          <w:szCs w:val="28"/>
          <w:u w:val="single"/>
        </w:rPr>
      </w:pPr>
      <w:r w:rsidRPr="000C0698">
        <w:rPr>
          <w:rFonts w:ascii="仿宋_GB2312" w:eastAsia="仿宋_GB2312" w:hint="eastAsia"/>
          <w:sz w:val="28"/>
          <w:szCs w:val="28"/>
          <w:u w:val="single"/>
        </w:rPr>
        <w:t xml:space="preserve">                                                                 </w:t>
      </w:r>
    </w:p>
    <w:p w:rsidR="00DD0478" w:rsidRPr="000C0698" w:rsidRDefault="00DD0478" w:rsidP="00DD0478">
      <w:pPr>
        <w:ind w:firstLineChars="200" w:firstLine="560"/>
        <w:rPr>
          <w:rFonts w:ascii="仿宋_GB2312" w:eastAsia="仿宋_GB2312"/>
          <w:sz w:val="28"/>
          <w:szCs w:val="28"/>
          <w:u w:val="single"/>
        </w:rPr>
      </w:pPr>
    </w:p>
    <w:p w:rsidR="00DD0478" w:rsidRPr="000C0698" w:rsidRDefault="00DD0478" w:rsidP="00DD0478">
      <w:pPr>
        <w:ind w:right="840" w:firstLineChars="200" w:firstLine="560"/>
        <w:jc w:val="center"/>
        <w:rPr>
          <w:rFonts w:ascii="仿宋_GB2312" w:eastAsia="仿宋_GB2312"/>
          <w:sz w:val="24"/>
          <w:szCs w:val="24"/>
        </w:rPr>
      </w:pPr>
      <w:r w:rsidRPr="000C0698">
        <w:rPr>
          <w:rFonts w:ascii="仿宋_GB2312" w:eastAsia="仿宋_GB2312" w:hint="eastAsia"/>
          <w:sz w:val="28"/>
          <w:szCs w:val="28"/>
        </w:rPr>
        <w:t xml:space="preserve">                                   </w:t>
      </w:r>
      <w:r w:rsidRPr="000C0698">
        <w:rPr>
          <w:rFonts w:ascii="仿宋_GB2312" w:eastAsia="仿宋_GB2312" w:hint="eastAsia"/>
          <w:sz w:val="24"/>
          <w:szCs w:val="24"/>
        </w:rPr>
        <w:t>确认人（签字）：</w:t>
      </w:r>
    </w:p>
    <w:p w:rsidR="00DD0478" w:rsidRDefault="00DD0478" w:rsidP="00DD0478">
      <w:pPr>
        <w:ind w:right="1080" w:firstLineChars="2650" w:firstLine="6360"/>
        <w:rPr>
          <w:rFonts w:ascii="仿宋_GB2312" w:eastAsia="仿宋_GB2312"/>
          <w:sz w:val="24"/>
          <w:szCs w:val="24"/>
        </w:rPr>
      </w:pPr>
    </w:p>
    <w:p w:rsidR="00DD0478" w:rsidRPr="000C0698" w:rsidRDefault="00DD0478" w:rsidP="00DD0478">
      <w:pPr>
        <w:ind w:right="1080" w:firstLineChars="2750" w:firstLine="6600"/>
        <w:rPr>
          <w:rFonts w:ascii="仿宋_GB2312" w:eastAsia="仿宋_GB2312"/>
          <w:sz w:val="28"/>
          <w:szCs w:val="28"/>
        </w:rPr>
      </w:pPr>
      <w:r w:rsidRPr="000C0698">
        <w:rPr>
          <w:rFonts w:ascii="仿宋_GB2312" w:eastAsia="仿宋_GB2312" w:hint="eastAsia"/>
          <w:sz w:val="24"/>
          <w:szCs w:val="24"/>
        </w:rPr>
        <w:t xml:space="preserve">日期： </w:t>
      </w:r>
      <w:r w:rsidRPr="000C0698">
        <w:rPr>
          <w:rFonts w:ascii="仿宋_GB2312" w:eastAsia="仿宋_GB2312" w:hint="eastAsia"/>
          <w:sz w:val="28"/>
          <w:szCs w:val="28"/>
        </w:rPr>
        <w:t xml:space="preserve">  </w:t>
      </w:r>
    </w:p>
    <w:p w:rsidR="00DD0478" w:rsidRPr="000C0698" w:rsidRDefault="00DD0478" w:rsidP="00DD0478">
      <w:pPr>
        <w:ind w:right="120"/>
        <w:jc w:val="center"/>
        <w:rPr>
          <w:rFonts w:ascii="仿宋_GB2312" w:eastAsia="仿宋_GB2312"/>
          <w:b/>
          <w:sz w:val="28"/>
          <w:szCs w:val="28"/>
        </w:rPr>
      </w:pPr>
    </w:p>
    <w:p w:rsidR="00DD0478" w:rsidRPr="006A3DA4" w:rsidRDefault="00DD0478" w:rsidP="00DD0478">
      <w:pPr>
        <w:ind w:right="120"/>
        <w:jc w:val="center"/>
        <w:rPr>
          <w:rFonts w:ascii="仿宋_GB2312" w:eastAsia="仿宋_GB2312"/>
          <w:b/>
          <w:sz w:val="28"/>
          <w:szCs w:val="28"/>
        </w:rPr>
      </w:pPr>
    </w:p>
    <w:p w:rsidR="00DD0478" w:rsidRPr="000C0698" w:rsidRDefault="00DD0478" w:rsidP="00DD0478">
      <w:pPr>
        <w:tabs>
          <w:tab w:val="left" w:pos="851"/>
        </w:tabs>
        <w:ind w:right="120"/>
        <w:jc w:val="center"/>
        <w:rPr>
          <w:rFonts w:ascii="仿宋_GB2312" w:eastAsia="仿宋_GB2312"/>
          <w:b/>
          <w:sz w:val="28"/>
          <w:szCs w:val="28"/>
        </w:rPr>
      </w:pPr>
      <w:r w:rsidRPr="001C698B">
        <w:rPr>
          <w:rFonts w:ascii="仿宋_GB2312" w:eastAsia="仿宋_GB2312" w:hint="eastAsia"/>
          <w:b/>
          <w:sz w:val="28"/>
          <w:szCs w:val="28"/>
        </w:rPr>
        <w:lastRenderedPageBreak/>
        <w:t>天津农商银行“</w:t>
      </w:r>
      <w:r>
        <w:rPr>
          <w:rFonts w:ascii="仿宋_GB2312" w:eastAsia="仿宋_GB2312" w:hint="eastAsia"/>
          <w:b/>
          <w:sz w:val="28"/>
          <w:szCs w:val="28"/>
        </w:rPr>
        <w:t>吉祥-元亨</w:t>
      </w:r>
      <w:r w:rsidRPr="001C698B">
        <w:rPr>
          <w:rFonts w:ascii="仿宋_GB2312" w:eastAsia="仿宋_GB2312" w:hint="eastAsia"/>
          <w:b/>
          <w:sz w:val="28"/>
          <w:szCs w:val="28"/>
        </w:rPr>
        <w:t>”系列</w:t>
      </w:r>
      <w:r>
        <w:rPr>
          <w:rFonts w:ascii="仿宋_GB2312" w:eastAsia="仿宋_GB2312" w:hint="eastAsia"/>
          <w:b/>
          <w:sz w:val="28"/>
          <w:szCs w:val="28"/>
        </w:rPr>
        <w:t>净值型人民币</w:t>
      </w:r>
      <w:r w:rsidRPr="001C698B">
        <w:rPr>
          <w:rFonts w:ascii="仿宋_GB2312" w:eastAsia="仿宋_GB2312" w:hint="eastAsia"/>
          <w:b/>
          <w:sz w:val="28"/>
          <w:szCs w:val="28"/>
        </w:rPr>
        <w:t>理财产品说明书</w:t>
      </w:r>
    </w:p>
    <w:p w:rsidR="00DD0478" w:rsidRPr="008F1319" w:rsidRDefault="00DD0478" w:rsidP="00DD0478">
      <w:pPr>
        <w:tabs>
          <w:tab w:val="left" w:pos="851"/>
        </w:tabs>
        <w:ind w:right="120"/>
        <w:rPr>
          <w:rFonts w:ascii="仿宋_GB2312" w:eastAsia="仿宋_GB2312"/>
          <w:bCs/>
          <w:sz w:val="24"/>
          <w:szCs w:val="24"/>
        </w:rPr>
      </w:pPr>
      <w:r>
        <w:rPr>
          <w:rFonts w:ascii="仿宋_GB2312" w:eastAsia="仿宋_GB2312" w:hint="eastAsia"/>
          <w:b/>
          <w:noProof/>
          <w:sz w:val="28"/>
          <w:szCs w:val="28"/>
        </w:rPr>
        <mc:AlternateContent>
          <mc:Choice Requires="wps">
            <w:drawing>
              <wp:anchor distT="0" distB="0" distL="114300" distR="114300" simplePos="0" relativeHeight="251660288" behindDoc="0" locked="0" layoutInCell="1" allowOverlap="1" wp14:anchorId="4BC644D9" wp14:editId="104C264E">
                <wp:simplePos x="0" y="0"/>
                <wp:positionH relativeFrom="column">
                  <wp:posOffset>-177800</wp:posOffset>
                </wp:positionH>
                <wp:positionV relativeFrom="paragraph">
                  <wp:posOffset>59690</wp:posOffset>
                </wp:positionV>
                <wp:extent cx="5676900" cy="3841750"/>
                <wp:effectExtent l="0" t="0" r="19050" b="25400"/>
                <wp:wrapSquare wrapText="bothSides"/>
                <wp:docPr id="11" name="矩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76900" cy="3841750"/>
                        </a:xfrm>
                        <a:prstGeom prst="rect">
                          <a:avLst/>
                        </a:prstGeom>
                        <a:solidFill>
                          <a:srgbClr val="FFFFFF"/>
                        </a:solidFill>
                        <a:ln w="9525">
                          <a:solidFill>
                            <a:srgbClr val="000000"/>
                          </a:solidFill>
                          <a:miter lim="800000"/>
                          <a:headEnd/>
                          <a:tailEnd/>
                        </a:ln>
                      </wps:spPr>
                      <wps:txbx>
                        <w:txbxContent>
                          <w:p w:rsidR="00DD0478" w:rsidRPr="0054707A" w:rsidRDefault="00DD0478" w:rsidP="00DD0478">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银行销售的理财产品与存款存在明显区别，具有一定的风险；</w:t>
                            </w:r>
                          </w:p>
                          <w:p w:rsidR="00DD0478" w:rsidRPr="0054707A" w:rsidRDefault="00DD0478" w:rsidP="00DD0478">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本理财产品有无投资经验投资者均可购买；</w:t>
                            </w:r>
                          </w:p>
                          <w:p w:rsidR="00DD0478" w:rsidRPr="0054707A" w:rsidRDefault="00DD0478" w:rsidP="00DD0478">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本理财产品具有市场风险、信用风险、政策风险、流动性风险等投资风险，请投资者认真阅读风险揭示书内容；</w:t>
                            </w:r>
                          </w:p>
                          <w:p w:rsidR="00DD0478" w:rsidRPr="0054707A" w:rsidRDefault="00DD0478" w:rsidP="00DD0478">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天津农商银行郑重提示：在购买理财产品前，投资者应确保自己完全明白该项投资的性质和所涉及的风险，详细了解和审慎评估该理财产品的资金投资方向、风险类型及预期收益等基本情况，在慎重考虑后自行决定购买与自身风险承受能力和资产管理需求匹配的理财产品；</w:t>
                            </w:r>
                          </w:p>
                          <w:p w:rsidR="00DD0478" w:rsidRPr="0054707A" w:rsidRDefault="00DD0478" w:rsidP="00DD0478">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在购买理财产品后，投资者应随时关注该理财产品的信息披露情况，及时获取相关信息；</w:t>
                            </w:r>
                          </w:p>
                          <w:p w:rsidR="00DD0478" w:rsidRPr="0054707A" w:rsidRDefault="00DD0478" w:rsidP="00DD0478">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本理财计划仅向依据中华人民共和国有关法律法规及本产品说明书规定可以购买本理财计划的合</w:t>
                            </w:r>
                            <w:proofErr w:type="gramStart"/>
                            <w:r w:rsidRPr="0054707A">
                              <w:rPr>
                                <w:rFonts w:ascii="楷体_GB2312" w:eastAsia="楷体_GB2312" w:hAnsi="宋体" w:cs="宋体" w:hint="eastAsia"/>
                                <w:b/>
                                <w:color w:val="000000"/>
                                <w:kern w:val="0"/>
                                <w:sz w:val="24"/>
                                <w:szCs w:val="24"/>
                                <w:u w:val="single"/>
                              </w:rPr>
                              <w:t>规</w:t>
                            </w:r>
                            <w:proofErr w:type="gramEnd"/>
                            <w:r w:rsidRPr="0054707A">
                              <w:rPr>
                                <w:rFonts w:ascii="楷体_GB2312" w:eastAsia="楷体_GB2312" w:hAnsi="宋体" w:cs="宋体" w:hint="eastAsia"/>
                                <w:b/>
                                <w:color w:val="000000"/>
                                <w:kern w:val="0"/>
                                <w:sz w:val="24"/>
                                <w:szCs w:val="24"/>
                                <w:u w:val="single"/>
                              </w:rPr>
                              <w:t>投资者发售；</w:t>
                            </w:r>
                          </w:p>
                          <w:p w:rsidR="00DD0478" w:rsidRPr="0054707A" w:rsidRDefault="00DD0478" w:rsidP="00DD0478">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您的本金有可能会因市场变动蒙受重大损失，您应充分认识投资风险，谨慎投资；</w:t>
                            </w:r>
                          </w:p>
                          <w:p w:rsidR="00DD0478" w:rsidRPr="0054707A" w:rsidRDefault="00DD0478" w:rsidP="00DD0478">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在产品存续期内，如因国家法律法规、监管规定发生变化，或是出于维持本产品正常运营的需要，在不损害投资者利益的前提下，天津农商银行有权单方对本产品说明书进行修订，天津农商银行决定修订的，将提前两个工作日以在官网（www.trcbank.com.cn）上公告的方式通知投资者。</w:t>
                            </w:r>
                          </w:p>
                          <w:p w:rsidR="00DD0478" w:rsidRPr="00420C15" w:rsidRDefault="00DD0478" w:rsidP="00DD0478">
                            <w:pPr>
                              <w:spacing w:line="500" w:lineRule="exact"/>
                              <w:ind w:left="551"/>
                              <w:rPr>
                                <w:rFonts w:ascii="楷体_GB2312" w:eastAsia="楷体_GB2312" w:hAnsi="宋体" w:cs="宋体"/>
                                <w:b/>
                                <w:color w:val="000000"/>
                                <w:kern w:val="0"/>
                                <w:sz w:val="28"/>
                                <w:szCs w:val="28"/>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1" o:spid="_x0000_s1027" style="position:absolute;left:0;text-align:left;margin-left:-14pt;margin-top:4.7pt;width:447pt;height:3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">
                <v:textbox>
                  <w:txbxContent>
                    <w:p w:rsidR="00DD0478" w:rsidRPr="0054707A" w:rsidRDefault="00DD0478" w:rsidP="00DD0478">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银行销售的理财产品与存款存在明显区别，具有一定的风险；</w:t>
                      </w:r>
                    </w:p>
                    <w:p w:rsidR="00DD0478" w:rsidRPr="0054707A" w:rsidRDefault="00DD0478" w:rsidP="00DD0478">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本理财产品有无投资经验投资者均可购买；</w:t>
                      </w:r>
                    </w:p>
                    <w:p w:rsidR="00DD0478" w:rsidRPr="0054707A" w:rsidRDefault="00DD0478" w:rsidP="00DD0478">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本理财产品具有市场风险、信用风险、政策风险、流动性风险等投资风险，请投资者认真阅读风险揭示书内容；</w:t>
                      </w:r>
                    </w:p>
                    <w:p w:rsidR="00DD0478" w:rsidRPr="0054707A" w:rsidRDefault="00DD0478" w:rsidP="00DD0478">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天津农商银行郑重提示：在购买理财产品前，投资者应确保自己完全明白该项投资的性质和所涉及的风险，详细了解和审慎评估该理财产品的资金投资方向、风险类型及预期收益等基本情况，在慎重考虑后自行决定购买与自身风险承受能力和资产管理需求匹配的理财产品；</w:t>
                      </w:r>
                    </w:p>
                    <w:p w:rsidR="00DD0478" w:rsidRPr="0054707A" w:rsidRDefault="00DD0478" w:rsidP="00DD0478">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在购买理财产品后，投资者应随时关注该理财产品的信息披露情况，及时获取相关信息；</w:t>
                      </w:r>
                    </w:p>
                    <w:p w:rsidR="00DD0478" w:rsidRPr="0054707A" w:rsidRDefault="00DD0478" w:rsidP="00DD0478">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本理财计划仅向依据中华人民共和国有关法律法规及本产品说明书规定可以购买本理财计划的合</w:t>
                      </w:r>
                      <w:proofErr w:type="gramStart"/>
                      <w:r w:rsidRPr="0054707A">
                        <w:rPr>
                          <w:rFonts w:ascii="楷体_GB2312" w:eastAsia="楷体_GB2312" w:hAnsi="宋体" w:cs="宋体" w:hint="eastAsia"/>
                          <w:b/>
                          <w:color w:val="000000"/>
                          <w:kern w:val="0"/>
                          <w:sz w:val="24"/>
                          <w:szCs w:val="24"/>
                          <w:u w:val="single"/>
                        </w:rPr>
                        <w:t>规</w:t>
                      </w:r>
                      <w:proofErr w:type="gramEnd"/>
                      <w:r w:rsidRPr="0054707A">
                        <w:rPr>
                          <w:rFonts w:ascii="楷体_GB2312" w:eastAsia="楷体_GB2312" w:hAnsi="宋体" w:cs="宋体" w:hint="eastAsia"/>
                          <w:b/>
                          <w:color w:val="000000"/>
                          <w:kern w:val="0"/>
                          <w:sz w:val="24"/>
                          <w:szCs w:val="24"/>
                          <w:u w:val="single"/>
                        </w:rPr>
                        <w:t>投资者发售；</w:t>
                      </w:r>
                    </w:p>
                    <w:p w:rsidR="00DD0478" w:rsidRPr="0054707A" w:rsidRDefault="00DD0478" w:rsidP="00DD0478">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您的本金有可能会因市场变动蒙受重大损失，您应充分认识投资风险，谨慎投资；</w:t>
                      </w:r>
                    </w:p>
                    <w:p w:rsidR="00DD0478" w:rsidRPr="0054707A" w:rsidRDefault="00DD0478" w:rsidP="00DD0478">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在产品存续期内，如因国家法律法规、监管规定发生变化，或是出于维持本产品正常运营的需要，在不损害投资者利益的前提下，天津农商银行有权单方对本产品说明书进行修订，天津农商银行决定修订的，将提前两个工作日以在官网（www.trcbank.com.cn）上公告的方式通知投资者。</w:t>
                      </w:r>
                    </w:p>
                    <w:p w:rsidR="00DD0478" w:rsidRPr="00420C15" w:rsidRDefault="00DD0478" w:rsidP="00DD0478">
                      <w:pPr>
                        <w:spacing w:line="500" w:lineRule="exact"/>
                        <w:ind w:left="551"/>
                        <w:rPr>
                          <w:rFonts w:ascii="楷体_GB2312" w:eastAsia="楷体_GB2312" w:hAnsi="宋体" w:cs="宋体"/>
                          <w:b/>
                          <w:color w:val="000000"/>
                          <w:kern w:val="0"/>
                          <w:sz w:val="28"/>
                          <w:szCs w:val="28"/>
                          <w:u w:val="single"/>
                        </w:rPr>
                      </w:pPr>
                    </w:p>
                  </w:txbxContent>
                </v:textbox>
                <w10:wrap type="square"/>
              </v:rect>
            </w:pict>
          </mc:Fallback>
        </mc:AlternateContent>
      </w:r>
    </w:p>
    <w:p w:rsidR="00DD0478" w:rsidRPr="00F8064E" w:rsidRDefault="00DD0478" w:rsidP="00DD0478">
      <w:pPr>
        <w:tabs>
          <w:tab w:val="left" w:pos="851"/>
        </w:tabs>
        <w:ind w:right="120" w:firstLineChars="200" w:firstLine="480"/>
        <w:rPr>
          <w:rFonts w:ascii="仿宋_GB2312" w:eastAsia="仿宋_GB2312"/>
          <w:bCs/>
          <w:sz w:val="24"/>
          <w:szCs w:val="24"/>
        </w:rPr>
      </w:pPr>
      <w:r w:rsidRPr="00F8064E">
        <w:rPr>
          <w:rFonts w:ascii="仿宋_GB2312" w:eastAsia="仿宋_GB2312" w:hint="eastAsia"/>
          <w:bCs/>
          <w:sz w:val="24"/>
          <w:szCs w:val="24"/>
        </w:rPr>
        <w:t>一、产品概述</w:t>
      </w:r>
    </w:p>
    <w:tbl>
      <w:tblPr>
        <w:tblW w:w="8865" w:type="dxa"/>
        <w:tblInd w:w="-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770"/>
        <w:gridCol w:w="6095"/>
      </w:tblGrid>
      <w:tr w:rsidR="00DD0478" w:rsidRPr="00F8064E" w:rsidTr="008F2080">
        <w:trPr>
          <w:trHeight w:val="315"/>
        </w:trPr>
        <w:tc>
          <w:tcPr>
            <w:tcW w:w="2770"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DD0478" w:rsidRPr="00F8064E" w:rsidRDefault="00DD0478" w:rsidP="008F2080">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产品名称</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DD0478" w:rsidRPr="00F8064E" w:rsidRDefault="00DD0478" w:rsidP="008F2080">
            <w:pPr>
              <w:tabs>
                <w:tab w:val="left" w:pos="851"/>
              </w:tabs>
              <w:rPr>
                <w:rFonts w:ascii="仿宋_GB2312" w:eastAsia="仿宋_GB2312"/>
                <w:sz w:val="24"/>
                <w:szCs w:val="24"/>
              </w:rPr>
            </w:pPr>
            <w:r w:rsidRPr="00F8064E">
              <w:rPr>
                <w:rFonts w:ascii="仿宋_GB2312" w:eastAsia="仿宋_GB2312" w:hint="eastAsia"/>
                <w:sz w:val="24"/>
                <w:szCs w:val="24"/>
              </w:rPr>
              <w:t>吉祥-元亨第</w:t>
            </w:r>
            <w:r>
              <w:rPr>
                <w:rFonts w:ascii="仿宋_GB2312" w:eastAsia="仿宋_GB2312" w:hint="eastAsia"/>
                <w:sz w:val="24"/>
                <w:szCs w:val="24"/>
              </w:rPr>
              <w:t>1966</w:t>
            </w:r>
            <w:r w:rsidRPr="00F8064E">
              <w:rPr>
                <w:rFonts w:ascii="仿宋_GB2312" w:eastAsia="仿宋_GB2312" w:hint="eastAsia"/>
                <w:sz w:val="24"/>
                <w:szCs w:val="24"/>
              </w:rPr>
              <w:t>期</w:t>
            </w:r>
            <w:r>
              <w:rPr>
                <w:rFonts w:ascii="仿宋_GB2312" w:eastAsia="仿宋_GB2312" w:hint="eastAsia"/>
                <w:sz w:val="24"/>
                <w:szCs w:val="24"/>
              </w:rPr>
              <w:t>-高端</w:t>
            </w:r>
            <w:proofErr w:type="gramStart"/>
            <w:r>
              <w:rPr>
                <w:rFonts w:ascii="仿宋_GB2312" w:eastAsia="仿宋_GB2312" w:hint="eastAsia"/>
                <w:sz w:val="24"/>
                <w:szCs w:val="24"/>
              </w:rPr>
              <w:t>客户尊享净值</w:t>
            </w:r>
            <w:proofErr w:type="gramEnd"/>
            <w:r>
              <w:rPr>
                <w:rFonts w:ascii="仿宋_GB2312" w:eastAsia="仿宋_GB2312" w:hint="eastAsia"/>
                <w:sz w:val="24"/>
                <w:szCs w:val="24"/>
              </w:rPr>
              <w:t>型</w:t>
            </w:r>
            <w:r w:rsidRPr="00F8064E">
              <w:rPr>
                <w:rFonts w:ascii="仿宋_GB2312" w:eastAsia="仿宋_GB2312" w:hint="eastAsia"/>
                <w:sz w:val="24"/>
                <w:szCs w:val="24"/>
              </w:rPr>
              <w:t>人民币理财产品</w:t>
            </w:r>
          </w:p>
        </w:tc>
      </w:tr>
      <w:tr w:rsidR="00DD0478" w:rsidRPr="00F8064E" w:rsidTr="008F2080">
        <w:trPr>
          <w:trHeight w:val="1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DD0478" w:rsidRPr="00F8064E" w:rsidRDefault="00DD0478" w:rsidP="008F2080">
            <w:pPr>
              <w:widowControl/>
              <w:tabs>
                <w:tab w:val="left" w:pos="851"/>
              </w:tabs>
              <w:jc w:val="left"/>
              <w:rPr>
                <w:rFonts w:ascii="仿宋_GB2312" w:eastAsia="仿宋_GB2312"/>
                <w:sz w:val="24"/>
                <w:szCs w:val="24"/>
              </w:rPr>
            </w:pP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DD0478" w:rsidRPr="00F8064E" w:rsidRDefault="00DD0478" w:rsidP="008F2080">
            <w:pPr>
              <w:tabs>
                <w:tab w:val="left" w:pos="851"/>
              </w:tabs>
              <w:ind w:firstLineChars="200" w:firstLine="480"/>
              <w:jc w:val="left"/>
              <w:rPr>
                <w:rFonts w:ascii="仿宋_GB2312" w:eastAsia="仿宋_GB2312"/>
                <w:sz w:val="24"/>
                <w:szCs w:val="24"/>
              </w:rPr>
            </w:pPr>
            <w:r w:rsidRPr="00F8064E">
              <w:rPr>
                <w:rFonts w:ascii="仿宋_GB2312" w:eastAsia="仿宋_GB2312" w:hint="eastAsia"/>
                <w:sz w:val="24"/>
                <w:szCs w:val="24"/>
              </w:rPr>
              <w:t>代码：</w:t>
            </w:r>
            <w:r>
              <w:rPr>
                <w:rFonts w:ascii="仿宋_GB2312" w:eastAsia="仿宋_GB2312" w:hint="eastAsia"/>
                <w:sz w:val="24"/>
                <w:szCs w:val="24"/>
              </w:rPr>
              <w:t>JX-YH1966-GDZX</w:t>
            </w:r>
          </w:p>
        </w:tc>
      </w:tr>
      <w:tr w:rsidR="00DD0478" w:rsidRPr="00F8064E" w:rsidTr="008F2080">
        <w:trPr>
          <w:trHeight w:val="1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DD0478" w:rsidRPr="00F8064E" w:rsidRDefault="00DD0478" w:rsidP="008F2080">
            <w:pPr>
              <w:widowControl/>
              <w:tabs>
                <w:tab w:val="left" w:pos="851"/>
              </w:tabs>
              <w:jc w:val="left"/>
              <w:rPr>
                <w:rFonts w:ascii="仿宋_GB2312" w:eastAsia="仿宋_GB2312"/>
                <w:sz w:val="24"/>
                <w:szCs w:val="24"/>
              </w:rPr>
            </w:pP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DD0478" w:rsidRDefault="00DD0478" w:rsidP="008F2080">
            <w:pPr>
              <w:tabs>
                <w:tab w:val="left" w:pos="851"/>
              </w:tabs>
              <w:ind w:firstLineChars="200" w:firstLine="480"/>
              <w:jc w:val="left"/>
              <w:rPr>
                <w:rFonts w:ascii="仿宋_GB2312" w:eastAsia="仿宋_GB2312"/>
                <w:sz w:val="24"/>
                <w:szCs w:val="24"/>
              </w:rPr>
            </w:pPr>
            <w:r w:rsidRPr="00F8064E">
              <w:rPr>
                <w:rFonts w:ascii="仿宋_GB2312" w:eastAsia="仿宋_GB2312" w:hint="eastAsia"/>
                <w:sz w:val="24"/>
                <w:szCs w:val="24"/>
              </w:rPr>
              <w:t>理财信息登记系统登记编码：</w:t>
            </w:r>
            <w:r>
              <w:rPr>
                <w:rFonts w:ascii="仿宋_GB2312" w:eastAsia="仿宋_GB2312" w:hint="eastAsia"/>
                <w:sz w:val="24"/>
                <w:szCs w:val="24"/>
              </w:rPr>
              <w:t>C1104419000227</w:t>
            </w:r>
          </w:p>
          <w:p w:rsidR="00DD0478" w:rsidRPr="00F8064E" w:rsidRDefault="00DD0478" w:rsidP="008F2080">
            <w:pPr>
              <w:tabs>
                <w:tab w:val="left" w:pos="851"/>
              </w:tabs>
              <w:ind w:firstLineChars="200" w:firstLine="480"/>
              <w:jc w:val="left"/>
              <w:rPr>
                <w:rFonts w:ascii="仿宋_GB2312" w:eastAsia="仿宋_GB2312"/>
                <w:sz w:val="24"/>
                <w:szCs w:val="24"/>
              </w:rPr>
            </w:pPr>
            <w:r w:rsidRPr="00F8064E">
              <w:rPr>
                <w:rFonts w:ascii="仿宋_GB2312" w:eastAsia="仿宋_GB2312" w:hint="eastAsia"/>
                <w:sz w:val="24"/>
                <w:szCs w:val="24"/>
              </w:rPr>
              <w:t>客户可依据此编码在中国理财网（www.chinawealth.com.cn）查询该产品信息。</w:t>
            </w:r>
          </w:p>
        </w:tc>
      </w:tr>
      <w:tr w:rsidR="00DD0478" w:rsidRPr="00F8064E" w:rsidTr="008F2080">
        <w:trPr>
          <w:trHeight w:val="134"/>
        </w:trPr>
        <w:tc>
          <w:tcPr>
            <w:tcW w:w="0" w:type="auto"/>
            <w:tcBorders>
              <w:top w:val="single" w:sz="4" w:space="0" w:color="auto"/>
              <w:left w:val="single" w:sz="4" w:space="0" w:color="auto"/>
              <w:bottom w:val="single" w:sz="4" w:space="0" w:color="auto"/>
              <w:right w:val="single" w:sz="4" w:space="0" w:color="auto"/>
            </w:tcBorders>
            <w:vAlign w:val="center"/>
          </w:tcPr>
          <w:p w:rsidR="00DD0478" w:rsidRPr="00F8064E" w:rsidRDefault="00DD0478" w:rsidP="008F2080">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发行方式</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DD0478" w:rsidRPr="00F8064E" w:rsidDel="002D3498" w:rsidRDefault="00DD0478" w:rsidP="008F2080">
            <w:pPr>
              <w:tabs>
                <w:tab w:val="left" w:pos="851"/>
              </w:tabs>
              <w:ind w:right="120" w:firstLineChars="200" w:firstLine="480"/>
              <w:jc w:val="left"/>
              <w:rPr>
                <w:rFonts w:ascii="仿宋_GB2312" w:eastAsia="仿宋_GB2312"/>
                <w:sz w:val="24"/>
                <w:szCs w:val="24"/>
              </w:rPr>
            </w:pPr>
            <w:r w:rsidRPr="00F8064E">
              <w:rPr>
                <w:rFonts w:ascii="仿宋_GB2312" w:eastAsia="仿宋_GB2312" w:hint="eastAsia"/>
                <w:sz w:val="24"/>
                <w:szCs w:val="24"/>
              </w:rPr>
              <w:t>公募</w:t>
            </w:r>
          </w:p>
        </w:tc>
      </w:tr>
      <w:tr w:rsidR="00DD0478" w:rsidRPr="00F8064E" w:rsidTr="008F2080">
        <w:trPr>
          <w:trHeight w:val="274"/>
        </w:trPr>
        <w:tc>
          <w:tcPr>
            <w:tcW w:w="0" w:type="auto"/>
            <w:tcBorders>
              <w:top w:val="single" w:sz="4" w:space="0" w:color="auto"/>
              <w:left w:val="single" w:sz="4" w:space="0" w:color="auto"/>
              <w:bottom w:val="single" w:sz="4" w:space="0" w:color="auto"/>
              <w:right w:val="single" w:sz="4" w:space="0" w:color="auto"/>
            </w:tcBorders>
            <w:vAlign w:val="bottom"/>
          </w:tcPr>
          <w:p w:rsidR="00DD0478" w:rsidRPr="00F8064E" w:rsidRDefault="00DD0478" w:rsidP="008F2080">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产品类型</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DD0478" w:rsidRPr="00F8064E" w:rsidRDefault="00DD0478" w:rsidP="008F2080">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封闭式净值型（非保本浮动收益型）</w:t>
            </w:r>
          </w:p>
        </w:tc>
      </w:tr>
      <w:tr w:rsidR="00DD0478" w:rsidRPr="00F8064E" w:rsidTr="008F2080">
        <w:trPr>
          <w:trHeight w:val="274"/>
        </w:trPr>
        <w:tc>
          <w:tcPr>
            <w:tcW w:w="0" w:type="auto"/>
            <w:tcBorders>
              <w:top w:val="single" w:sz="4" w:space="0" w:color="auto"/>
              <w:left w:val="single" w:sz="4" w:space="0" w:color="auto"/>
              <w:bottom w:val="single" w:sz="4" w:space="0" w:color="auto"/>
              <w:right w:val="single" w:sz="4" w:space="0" w:color="auto"/>
            </w:tcBorders>
            <w:vAlign w:val="bottom"/>
          </w:tcPr>
          <w:p w:rsidR="00DD0478" w:rsidRPr="00F8064E" w:rsidRDefault="00DD0478" w:rsidP="008F2080">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投资性质</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DD0478" w:rsidRPr="00F8064E" w:rsidRDefault="00DD0478" w:rsidP="008F2080">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固定收益类，即投资于存款、债券等债权类资产的比例不低于80%</w:t>
            </w:r>
          </w:p>
        </w:tc>
      </w:tr>
      <w:tr w:rsidR="00DD0478" w:rsidRPr="00F8064E" w:rsidTr="008F2080">
        <w:trPr>
          <w:trHeight w:val="274"/>
        </w:trPr>
        <w:tc>
          <w:tcPr>
            <w:tcW w:w="0" w:type="auto"/>
            <w:tcBorders>
              <w:top w:val="single" w:sz="4" w:space="0" w:color="auto"/>
              <w:left w:val="single" w:sz="4" w:space="0" w:color="auto"/>
              <w:bottom w:val="single" w:sz="4" w:space="0" w:color="auto"/>
              <w:right w:val="single" w:sz="4" w:space="0" w:color="auto"/>
            </w:tcBorders>
            <w:vAlign w:val="bottom"/>
          </w:tcPr>
          <w:p w:rsidR="00DD0478" w:rsidRPr="00F8064E" w:rsidRDefault="00DD0478" w:rsidP="008F2080">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销售渠道</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DD0478" w:rsidRPr="00F8064E" w:rsidRDefault="00DD0478" w:rsidP="008F2080">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天津农商银行各营业网点</w:t>
            </w:r>
            <w:r>
              <w:rPr>
                <w:rFonts w:ascii="仿宋_GB2312" w:eastAsia="仿宋_GB2312" w:hint="eastAsia"/>
                <w:sz w:val="24"/>
                <w:szCs w:val="24"/>
              </w:rPr>
              <w:t>柜面</w:t>
            </w:r>
          </w:p>
        </w:tc>
      </w:tr>
      <w:tr w:rsidR="00DD0478" w:rsidRPr="00F8064E" w:rsidTr="008F2080">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DD0478" w:rsidRPr="00F8064E" w:rsidRDefault="00DD0478" w:rsidP="008F2080">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适合投资者</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DD0478" w:rsidRPr="00F8064E" w:rsidRDefault="00DD0478" w:rsidP="008F2080">
            <w:pPr>
              <w:tabs>
                <w:tab w:val="left" w:pos="851"/>
              </w:tabs>
              <w:ind w:firstLineChars="200" w:firstLine="480"/>
              <w:rPr>
                <w:rFonts w:ascii="仿宋_GB2312" w:eastAsia="仿宋_GB2312"/>
                <w:sz w:val="24"/>
                <w:szCs w:val="24"/>
              </w:rPr>
            </w:pPr>
            <w:r w:rsidRPr="00F8064E">
              <w:rPr>
                <w:rFonts w:ascii="仿宋_GB2312" w:eastAsia="仿宋_GB2312" w:hint="eastAsia"/>
                <w:bCs/>
                <w:sz w:val="24"/>
                <w:szCs w:val="24"/>
              </w:rPr>
              <w:t>经天津农商银行客户风险承受能力评估为稳健型、平衡型、成长型、进取型的有投资经验和无投资经验的</w:t>
            </w:r>
            <w:r w:rsidR="00252B4A" w:rsidRPr="00252B4A">
              <w:rPr>
                <w:rFonts w:ascii="仿宋_GB2312" w:eastAsia="仿宋_GB2312" w:hint="eastAsia"/>
                <w:bCs/>
                <w:sz w:val="24"/>
                <w:szCs w:val="24"/>
              </w:rPr>
              <w:t>我行四星级和五星级对私客户</w:t>
            </w:r>
            <w:bookmarkStart w:id="0" w:name="_GoBack"/>
            <w:bookmarkEnd w:id="0"/>
            <w:r w:rsidRPr="00F8064E">
              <w:rPr>
                <w:rFonts w:ascii="仿宋_GB2312" w:eastAsia="仿宋_GB2312" w:hint="eastAsia"/>
                <w:bCs/>
                <w:sz w:val="24"/>
                <w:szCs w:val="24"/>
              </w:rPr>
              <w:t>。</w:t>
            </w:r>
          </w:p>
        </w:tc>
      </w:tr>
      <w:tr w:rsidR="00DD0478" w:rsidRPr="00F8064E" w:rsidTr="008F2080">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DD0478" w:rsidRPr="00F8064E" w:rsidRDefault="00DD0478" w:rsidP="008F2080">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期限</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DD0478" w:rsidRPr="00F8064E" w:rsidRDefault="00DD0478" w:rsidP="008F2080">
            <w:pPr>
              <w:tabs>
                <w:tab w:val="left" w:pos="851"/>
              </w:tabs>
              <w:ind w:firstLineChars="400" w:firstLine="960"/>
              <w:rPr>
                <w:rFonts w:ascii="仿宋_GB2312" w:eastAsia="仿宋_GB2312"/>
                <w:sz w:val="24"/>
                <w:szCs w:val="24"/>
              </w:rPr>
            </w:pPr>
            <w:r>
              <w:rPr>
                <w:rFonts w:ascii="仿宋_GB2312" w:eastAsia="仿宋_GB2312" w:hint="eastAsia"/>
                <w:sz w:val="24"/>
                <w:szCs w:val="24"/>
              </w:rPr>
              <w:t>153天</w:t>
            </w:r>
          </w:p>
          <w:p w:rsidR="00DD0478" w:rsidRPr="00F8064E" w:rsidRDefault="00DD0478" w:rsidP="008F2080">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实际理财天数：自本理财产品起始日</w:t>
            </w:r>
            <w:proofErr w:type="gramStart"/>
            <w:r w:rsidRPr="00F8064E">
              <w:rPr>
                <w:rFonts w:ascii="仿宋_GB2312" w:eastAsia="仿宋_GB2312" w:hint="eastAsia"/>
                <w:sz w:val="24"/>
                <w:szCs w:val="24"/>
              </w:rPr>
              <w:t>至产品</w:t>
            </w:r>
            <w:proofErr w:type="gramEnd"/>
            <w:r w:rsidRPr="00F8064E">
              <w:rPr>
                <w:rFonts w:ascii="仿宋_GB2312" w:eastAsia="仿宋_GB2312" w:hint="eastAsia"/>
                <w:sz w:val="24"/>
                <w:szCs w:val="24"/>
              </w:rPr>
              <w:t>到期日（不含）或提前终止日（不含）期间的天数。</w:t>
            </w:r>
          </w:p>
        </w:tc>
      </w:tr>
      <w:tr w:rsidR="00DD0478" w:rsidRPr="00F8064E" w:rsidTr="008F2080">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DD0478" w:rsidRPr="00F8064E" w:rsidRDefault="00DD0478" w:rsidP="008F2080">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投资及收益币种</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DD0478" w:rsidRPr="00F8064E" w:rsidRDefault="00DD0478" w:rsidP="008F2080">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人民币</w:t>
            </w:r>
          </w:p>
        </w:tc>
      </w:tr>
      <w:tr w:rsidR="00DD0478" w:rsidRPr="00F8064E" w:rsidTr="008F2080">
        <w:trPr>
          <w:cantSplit/>
          <w:trHeight w:val="342"/>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DD0478" w:rsidRPr="00F8064E" w:rsidRDefault="00DD0478" w:rsidP="008F2080">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内部风险评级</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DD0478" w:rsidRPr="00F8064E" w:rsidRDefault="00DD0478" w:rsidP="008F2080">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PR2，为较低风险产品。</w:t>
            </w:r>
          </w:p>
        </w:tc>
      </w:tr>
      <w:tr w:rsidR="00DD0478" w:rsidRPr="00F8064E" w:rsidTr="008F2080">
        <w:trPr>
          <w:cantSplit/>
          <w:trHeight w:val="324"/>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DD0478" w:rsidRPr="00F8064E" w:rsidRDefault="00DD0478" w:rsidP="008F2080">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计划发行量</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DD0478" w:rsidRPr="00F8064E" w:rsidRDefault="00DD0478" w:rsidP="008F2080">
            <w:pPr>
              <w:tabs>
                <w:tab w:val="left" w:pos="851"/>
              </w:tabs>
              <w:ind w:right="120" w:firstLineChars="400" w:firstLine="960"/>
              <w:rPr>
                <w:rFonts w:ascii="仿宋_GB2312" w:eastAsia="仿宋_GB2312"/>
                <w:sz w:val="24"/>
                <w:szCs w:val="24"/>
              </w:rPr>
            </w:pPr>
            <w:r>
              <w:rPr>
                <w:rFonts w:ascii="仿宋_GB2312" w:eastAsia="仿宋_GB2312" w:hint="eastAsia"/>
                <w:sz w:val="24"/>
                <w:szCs w:val="24"/>
              </w:rPr>
              <w:t>3亿元</w:t>
            </w:r>
          </w:p>
        </w:tc>
      </w:tr>
      <w:tr w:rsidR="00DD0478" w:rsidRPr="00F8064E" w:rsidTr="008F2080">
        <w:trPr>
          <w:cantSplit/>
          <w:trHeight w:val="324"/>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DD0478" w:rsidRPr="00F8064E" w:rsidRDefault="00DD0478" w:rsidP="008F2080">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lastRenderedPageBreak/>
              <w:t>募集期</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DD0478" w:rsidRPr="00F8064E" w:rsidRDefault="00DD0478" w:rsidP="008F2080">
            <w:pPr>
              <w:tabs>
                <w:tab w:val="left" w:pos="851"/>
              </w:tabs>
              <w:ind w:right="120" w:firstLineChars="350" w:firstLine="840"/>
              <w:rPr>
                <w:rFonts w:ascii="仿宋_GB2312" w:eastAsia="仿宋_GB2312"/>
                <w:sz w:val="24"/>
                <w:szCs w:val="24"/>
              </w:rPr>
            </w:pPr>
            <w:r>
              <w:rPr>
                <w:rFonts w:ascii="仿宋_GB2312" w:eastAsia="仿宋_GB2312" w:hint="eastAsia"/>
                <w:sz w:val="24"/>
                <w:szCs w:val="24"/>
              </w:rPr>
              <w:t>2019</w:t>
            </w:r>
            <w:r w:rsidRPr="00F8064E">
              <w:rPr>
                <w:rFonts w:ascii="仿宋_GB2312" w:eastAsia="仿宋_GB2312" w:hint="eastAsia"/>
                <w:sz w:val="24"/>
                <w:szCs w:val="24"/>
              </w:rPr>
              <w:t>年</w:t>
            </w:r>
            <w:r>
              <w:rPr>
                <w:rFonts w:ascii="仿宋_GB2312" w:eastAsia="仿宋_GB2312" w:hint="eastAsia"/>
                <w:sz w:val="24"/>
                <w:szCs w:val="24"/>
              </w:rPr>
              <w:t>08</w:t>
            </w:r>
            <w:r w:rsidRPr="00F8064E">
              <w:rPr>
                <w:rFonts w:ascii="仿宋_GB2312" w:eastAsia="仿宋_GB2312" w:hint="eastAsia"/>
                <w:sz w:val="24"/>
                <w:szCs w:val="24"/>
              </w:rPr>
              <w:t>月</w:t>
            </w:r>
            <w:r>
              <w:rPr>
                <w:rFonts w:ascii="仿宋_GB2312" w:eastAsia="仿宋_GB2312" w:hint="eastAsia"/>
                <w:sz w:val="24"/>
                <w:szCs w:val="24"/>
              </w:rPr>
              <w:t>09</w:t>
            </w:r>
            <w:r w:rsidRPr="00F8064E">
              <w:rPr>
                <w:rFonts w:ascii="仿宋_GB2312" w:eastAsia="仿宋_GB2312" w:hint="eastAsia"/>
                <w:sz w:val="24"/>
                <w:szCs w:val="24"/>
              </w:rPr>
              <w:t>日</w:t>
            </w:r>
            <w:r>
              <w:rPr>
                <w:rFonts w:ascii="仿宋_GB2312" w:eastAsia="仿宋_GB2312" w:hint="eastAsia"/>
                <w:sz w:val="24"/>
                <w:szCs w:val="24"/>
              </w:rPr>
              <w:t>-2019</w:t>
            </w:r>
            <w:r w:rsidRPr="00F8064E">
              <w:rPr>
                <w:rFonts w:ascii="仿宋_GB2312" w:eastAsia="仿宋_GB2312" w:hint="eastAsia"/>
                <w:sz w:val="24"/>
                <w:szCs w:val="24"/>
              </w:rPr>
              <w:t>年</w:t>
            </w:r>
            <w:r>
              <w:rPr>
                <w:rFonts w:ascii="仿宋_GB2312" w:eastAsia="仿宋_GB2312" w:hint="eastAsia"/>
                <w:sz w:val="24"/>
                <w:szCs w:val="24"/>
              </w:rPr>
              <w:t>08</w:t>
            </w:r>
            <w:r w:rsidRPr="00F8064E">
              <w:rPr>
                <w:rFonts w:ascii="仿宋_GB2312" w:eastAsia="仿宋_GB2312" w:hint="eastAsia"/>
                <w:sz w:val="24"/>
                <w:szCs w:val="24"/>
              </w:rPr>
              <w:t>月</w:t>
            </w:r>
            <w:r>
              <w:rPr>
                <w:rFonts w:ascii="仿宋_GB2312" w:eastAsia="仿宋_GB2312" w:hint="eastAsia"/>
                <w:sz w:val="24"/>
                <w:szCs w:val="24"/>
              </w:rPr>
              <w:t>15</w:t>
            </w:r>
            <w:r w:rsidRPr="00F8064E">
              <w:rPr>
                <w:rFonts w:ascii="仿宋_GB2312" w:eastAsia="仿宋_GB2312" w:hint="eastAsia"/>
                <w:sz w:val="24"/>
                <w:szCs w:val="24"/>
              </w:rPr>
              <w:t>日</w:t>
            </w:r>
          </w:p>
        </w:tc>
      </w:tr>
      <w:tr w:rsidR="00DD0478" w:rsidRPr="00F8064E" w:rsidTr="008F2080">
        <w:trPr>
          <w:cantSplit/>
          <w:trHeight w:val="324"/>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DD0478" w:rsidRPr="00F8064E" w:rsidRDefault="00DD0478" w:rsidP="008F2080">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产品成立</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DD0478" w:rsidRPr="00F8064E" w:rsidRDefault="00DD0478" w:rsidP="008F2080">
            <w:pPr>
              <w:tabs>
                <w:tab w:val="left" w:pos="851"/>
              </w:tabs>
              <w:ind w:right="119" w:firstLineChars="200" w:firstLine="480"/>
              <w:rPr>
                <w:rFonts w:ascii="仿宋_GB2312" w:eastAsia="仿宋_GB2312"/>
                <w:sz w:val="24"/>
                <w:szCs w:val="24"/>
              </w:rPr>
            </w:pPr>
            <w:r w:rsidRPr="00F8064E">
              <w:rPr>
                <w:rFonts w:ascii="仿宋_GB2312" w:eastAsia="仿宋_GB2312" w:hint="eastAsia"/>
                <w:sz w:val="24"/>
                <w:szCs w:val="24"/>
              </w:rPr>
              <w:t>在募集期内，募集金额达到</w:t>
            </w:r>
            <w:r>
              <w:rPr>
                <w:rFonts w:ascii="仿宋_GB2312" w:eastAsia="仿宋_GB2312" w:hint="eastAsia"/>
                <w:sz w:val="24"/>
                <w:szCs w:val="24"/>
              </w:rPr>
              <w:t>2000</w:t>
            </w:r>
            <w:r w:rsidRPr="00F8064E">
              <w:rPr>
                <w:rFonts w:ascii="仿宋_GB2312" w:eastAsia="仿宋_GB2312" w:hint="eastAsia"/>
                <w:sz w:val="24"/>
                <w:szCs w:val="24"/>
              </w:rPr>
              <w:t>万元银行即有权结束募集并提前成立，产品提前成立时银行将发布公告并调整相关日期，产品最终规模以银行实际募集规模为准。</w:t>
            </w:r>
          </w:p>
          <w:p w:rsidR="00DD0478" w:rsidRPr="00F8064E" w:rsidRDefault="00DD0478" w:rsidP="008F2080">
            <w:pPr>
              <w:tabs>
                <w:tab w:val="left" w:pos="851"/>
              </w:tabs>
              <w:ind w:right="119" w:firstLineChars="200" w:firstLine="480"/>
              <w:rPr>
                <w:rFonts w:ascii="仿宋_GB2312" w:eastAsia="仿宋_GB2312"/>
                <w:sz w:val="24"/>
                <w:szCs w:val="24"/>
              </w:rPr>
            </w:pPr>
            <w:r w:rsidRPr="00F8064E">
              <w:rPr>
                <w:rFonts w:ascii="仿宋_GB2312" w:eastAsia="仿宋_GB2312" w:hint="eastAsia"/>
                <w:sz w:val="24"/>
                <w:szCs w:val="24"/>
              </w:rPr>
              <w:t>如募集期结束后认购规模未达到计划发行量，银行亦有权宣布产品成立，银行将就募集相关日期和募集金额等调整事宜进行公告，产品最终规模以银行实际募集规模为准。</w:t>
            </w:r>
          </w:p>
          <w:p w:rsidR="00DD0478" w:rsidRPr="00F8064E" w:rsidRDefault="00DD0478" w:rsidP="008F2080">
            <w:pPr>
              <w:tabs>
                <w:tab w:val="left" w:pos="851"/>
              </w:tabs>
              <w:ind w:right="119" w:firstLineChars="200" w:firstLine="480"/>
              <w:rPr>
                <w:rFonts w:ascii="仿宋_GB2312" w:eastAsia="仿宋_GB2312"/>
                <w:sz w:val="24"/>
                <w:szCs w:val="24"/>
              </w:rPr>
            </w:pPr>
            <w:r w:rsidRPr="00F8064E">
              <w:rPr>
                <w:rFonts w:ascii="仿宋_GB2312" w:eastAsia="仿宋_GB2312" w:hint="eastAsia"/>
                <w:sz w:val="24"/>
                <w:szCs w:val="24"/>
              </w:rPr>
              <w:t>如产品未达募集规模，银行有权宣布产品不成立，并于3个工作日内将产品本金退还至投资者指定账户。</w:t>
            </w:r>
          </w:p>
        </w:tc>
      </w:tr>
      <w:tr w:rsidR="00DD0478" w:rsidRPr="00F8064E" w:rsidTr="008F2080">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DD0478" w:rsidRPr="00F8064E" w:rsidRDefault="00DD0478" w:rsidP="008F2080">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起息日</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DD0478" w:rsidRPr="00F8064E" w:rsidRDefault="00DD0478" w:rsidP="008F2080">
            <w:pPr>
              <w:tabs>
                <w:tab w:val="left" w:pos="851"/>
              </w:tabs>
              <w:ind w:right="120" w:firstLineChars="350" w:firstLine="840"/>
              <w:rPr>
                <w:rFonts w:ascii="仿宋_GB2312" w:eastAsia="仿宋_GB2312"/>
                <w:sz w:val="24"/>
                <w:szCs w:val="24"/>
              </w:rPr>
            </w:pPr>
            <w:r>
              <w:rPr>
                <w:rFonts w:ascii="仿宋_GB2312" w:eastAsia="仿宋_GB2312" w:hint="eastAsia"/>
                <w:sz w:val="24"/>
                <w:szCs w:val="24"/>
              </w:rPr>
              <w:t>2019</w:t>
            </w:r>
            <w:r w:rsidRPr="00F8064E">
              <w:rPr>
                <w:rFonts w:ascii="仿宋_GB2312" w:eastAsia="仿宋_GB2312" w:hint="eastAsia"/>
                <w:sz w:val="24"/>
                <w:szCs w:val="24"/>
              </w:rPr>
              <w:t>年</w:t>
            </w:r>
            <w:r>
              <w:rPr>
                <w:rFonts w:ascii="仿宋_GB2312" w:eastAsia="仿宋_GB2312" w:hint="eastAsia"/>
                <w:sz w:val="24"/>
                <w:szCs w:val="24"/>
              </w:rPr>
              <w:t>08</w:t>
            </w:r>
            <w:r w:rsidRPr="00F8064E">
              <w:rPr>
                <w:rFonts w:ascii="仿宋_GB2312" w:eastAsia="仿宋_GB2312" w:hint="eastAsia"/>
                <w:sz w:val="24"/>
                <w:szCs w:val="24"/>
              </w:rPr>
              <w:t>月</w:t>
            </w:r>
            <w:r>
              <w:rPr>
                <w:rFonts w:ascii="仿宋_GB2312" w:eastAsia="仿宋_GB2312" w:hint="eastAsia"/>
                <w:sz w:val="24"/>
                <w:szCs w:val="24"/>
              </w:rPr>
              <w:t>16</w:t>
            </w:r>
            <w:r w:rsidRPr="00F8064E">
              <w:rPr>
                <w:rFonts w:ascii="仿宋_GB2312" w:eastAsia="仿宋_GB2312" w:hint="eastAsia"/>
                <w:sz w:val="24"/>
                <w:szCs w:val="24"/>
              </w:rPr>
              <w:t>日</w:t>
            </w:r>
          </w:p>
        </w:tc>
      </w:tr>
      <w:tr w:rsidR="00DD0478" w:rsidRPr="00F8064E" w:rsidTr="008F2080">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DD0478" w:rsidRPr="00F8064E" w:rsidRDefault="00DD0478" w:rsidP="008F2080">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到期日</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DD0478" w:rsidRPr="00F8064E" w:rsidRDefault="00DD0478" w:rsidP="008F2080">
            <w:pPr>
              <w:tabs>
                <w:tab w:val="left" w:pos="851"/>
              </w:tabs>
              <w:ind w:right="120" w:firstLineChars="350" w:firstLine="840"/>
              <w:rPr>
                <w:rFonts w:ascii="仿宋_GB2312" w:eastAsia="仿宋_GB2312"/>
                <w:sz w:val="24"/>
                <w:szCs w:val="24"/>
              </w:rPr>
            </w:pPr>
            <w:r>
              <w:rPr>
                <w:rFonts w:ascii="仿宋_GB2312" w:eastAsia="仿宋_GB2312" w:hint="eastAsia"/>
                <w:sz w:val="24"/>
                <w:szCs w:val="24"/>
              </w:rPr>
              <w:t>2020</w:t>
            </w:r>
            <w:r w:rsidRPr="00F8064E">
              <w:rPr>
                <w:rFonts w:ascii="仿宋_GB2312" w:eastAsia="仿宋_GB2312" w:hint="eastAsia"/>
                <w:sz w:val="24"/>
                <w:szCs w:val="24"/>
              </w:rPr>
              <w:t>年</w:t>
            </w:r>
            <w:r>
              <w:rPr>
                <w:rFonts w:ascii="仿宋_GB2312" w:eastAsia="仿宋_GB2312" w:hint="eastAsia"/>
                <w:sz w:val="24"/>
                <w:szCs w:val="24"/>
              </w:rPr>
              <w:t>01</w:t>
            </w:r>
            <w:r w:rsidRPr="00F8064E">
              <w:rPr>
                <w:rFonts w:ascii="仿宋_GB2312" w:eastAsia="仿宋_GB2312" w:hint="eastAsia"/>
                <w:sz w:val="24"/>
                <w:szCs w:val="24"/>
              </w:rPr>
              <w:t>月</w:t>
            </w:r>
            <w:r>
              <w:rPr>
                <w:rFonts w:ascii="仿宋_GB2312" w:eastAsia="仿宋_GB2312" w:hint="eastAsia"/>
                <w:sz w:val="24"/>
                <w:szCs w:val="24"/>
              </w:rPr>
              <w:t>16</w:t>
            </w:r>
            <w:r w:rsidRPr="00F8064E">
              <w:rPr>
                <w:rFonts w:ascii="仿宋_GB2312" w:eastAsia="仿宋_GB2312" w:hint="eastAsia"/>
                <w:sz w:val="24"/>
                <w:szCs w:val="24"/>
              </w:rPr>
              <w:t>日</w:t>
            </w:r>
          </w:p>
        </w:tc>
      </w:tr>
      <w:tr w:rsidR="00DD0478" w:rsidRPr="00F8064E" w:rsidTr="008F2080">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DD0478" w:rsidRPr="00F8064E" w:rsidRDefault="00DD0478" w:rsidP="008F2080">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理财资产托管人</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DD0478" w:rsidRPr="00F8064E" w:rsidRDefault="00DD0478" w:rsidP="008F2080">
            <w:pPr>
              <w:tabs>
                <w:tab w:val="left" w:pos="851"/>
              </w:tabs>
              <w:ind w:right="120" w:firstLineChars="200" w:firstLine="480"/>
              <w:rPr>
                <w:rFonts w:ascii="仿宋_GB2312" w:eastAsia="仿宋_GB2312"/>
                <w:sz w:val="24"/>
                <w:szCs w:val="24"/>
              </w:rPr>
            </w:pPr>
            <w:r>
              <w:rPr>
                <w:rFonts w:ascii="仿宋_GB2312" w:eastAsia="仿宋_GB2312" w:hint="eastAsia"/>
                <w:sz w:val="24"/>
                <w:szCs w:val="24"/>
              </w:rPr>
              <w:t>杭州</w:t>
            </w:r>
            <w:r w:rsidRPr="00F8064E">
              <w:rPr>
                <w:rFonts w:ascii="仿宋_GB2312" w:eastAsia="仿宋_GB2312" w:hint="eastAsia"/>
                <w:sz w:val="24"/>
                <w:szCs w:val="24"/>
              </w:rPr>
              <w:t>银行股份有限公司</w:t>
            </w:r>
          </w:p>
        </w:tc>
      </w:tr>
      <w:tr w:rsidR="00DD0478" w:rsidRPr="00F8064E" w:rsidTr="008F2080">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DD0478" w:rsidRPr="00F8064E" w:rsidRDefault="00DD0478" w:rsidP="008F2080">
            <w:pPr>
              <w:tabs>
                <w:tab w:val="left" w:pos="851"/>
              </w:tabs>
              <w:ind w:right="120" w:firstLineChars="50" w:firstLine="120"/>
              <w:rPr>
                <w:rFonts w:ascii="仿宋_GB2312" w:eastAsia="仿宋_GB2312"/>
                <w:sz w:val="24"/>
                <w:szCs w:val="24"/>
              </w:rPr>
            </w:pPr>
            <w:r w:rsidRPr="00F8064E">
              <w:rPr>
                <w:rFonts w:ascii="仿宋_GB2312" w:eastAsia="仿宋_GB2312" w:hint="eastAsia"/>
                <w:sz w:val="24"/>
                <w:szCs w:val="24"/>
              </w:rPr>
              <w:t>理财产品托管费率（年）</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DD0478" w:rsidRPr="00F8064E" w:rsidRDefault="00DD0478" w:rsidP="008F2080">
            <w:pPr>
              <w:tabs>
                <w:tab w:val="left" w:pos="851"/>
              </w:tabs>
              <w:ind w:right="120" w:firstLineChars="300" w:firstLine="720"/>
              <w:rPr>
                <w:rFonts w:ascii="仿宋_GB2312" w:eastAsia="仿宋_GB2312"/>
                <w:sz w:val="24"/>
                <w:szCs w:val="24"/>
              </w:rPr>
            </w:pPr>
            <w:r>
              <w:rPr>
                <w:rFonts w:ascii="仿宋_GB2312" w:eastAsia="仿宋_GB2312" w:hint="eastAsia"/>
                <w:sz w:val="24"/>
                <w:szCs w:val="24"/>
              </w:rPr>
              <w:t>0.01</w:t>
            </w:r>
            <w:r w:rsidRPr="00F8064E">
              <w:rPr>
                <w:rFonts w:ascii="仿宋_GB2312" w:eastAsia="仿宋_GB2312" w:hint="eastAsia"/>
                <w:sz w:val="24"/>
                <w:szCs w:val="24"/>
              </w:rPr>
              <w:t xml:space="preserve">%，后续如有调整以天津农商银行公告为准 </w:t>
            </w:r>
          </w:p>
        </w:tc>
      </w:tr>
      <w:tr w:rsidR="00DD0478" w:rsidRPr="00F8064E" w:rsidTr="008F2080">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DD0478" w:rsidRPr="00F8064E" w:rsidRDefault="00DD0478" w:rsidP="008F2080">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销售手续费率（年）</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DD0478" w:rsidRPr="00F8064E" w:rsidRDefault="00DD0478" w:rsidP="008F2080">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暂</w:t>
            </w:r>
            <w:proofErr w:type="gramStart"/>
            <w:r w:rsidRPr="00F8064E">
              <w:rPr>
                <w:rFonts w:ascii="仿宋_GB2312" w:eastAsia="仿宋_GB2312" w:hint="eastAsia"/>
                <w:sz w:val="24"/>
                <w:szCs w:val="24"/>
              </w:rPr>
              <w:t>免销售</w:t>
            </w:r>
            <w:proofErr w:type="gramEnd"/>
            <w:r w:rsidRPr="00F8064E">
              <w:rPr>
                <w:rFonts w:ascii="仿宋_GB2312" w:eastAsia="仿宋_GB2312" w:hint="eastAsia"/>
                <w:sz w:val="24"/>
                <w:szCs w:val="24"/>
              </w:rPr>
              <w:t>手续费，后续如有调整以天津农商银行公告为准</w:t>
            </w:r>
            <w:r>
              <w:rPr>
                <w:rFonts w:ascii="仿宋_GB2312" w:eastAsia="仿宋_GB2312" w:hint="eastAsia"/>
                <w:sz w:val="24"/>
                <w:szCs w:val="24"/>
              </w:rPr>
              <w:t>。</w:t>
            </w:r>
          </w:p>
        </w:tc>
      </w:tr>
      <w:tr w:rsidR="00DD0478" w:rsidRPr="00F8064E" w:rsidTr="008F2080">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DD0478" w:rsidRPr="00F8064E" w:rsidRDefault="00DD0478" w:rsidP="008F2080">
            <w:pPr>
              <w:tabs>
                <w:tab w:val="left" w:pos="851"/>
              </w:tabs>
              <w:ind w:right="120" w:firstLineChars="50" w:firstLine="120"/>
              <w:rPr>
                <w:rFonts w:ascii="仿宋_GB2312" w:eastAsia="仿宋_GB2312"/>
                <w:sz w:val="24"/>
                <w:szCs w:val="24"/>
              </w:rPr>
            </w:pPr>
            <w:r w:rsidRPr="00F8064E">
              <w:rPr>
                <w:rFonts w:ascii="仿宋_GB2312" w:eastAsia="仿宋_GB2312" w:hint="eastAsia"/>
                <w:sz w:val="24"/>
                <w:szCs w:val="24"/>
              </w:rPr>
              <w:t>银行固定管理费率（年）</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DD0478" w:rsidRPr="00F8064E" w:rsidRDefault="00DD0478" w:rsidP="008F2080">
            <w:pPr>
              <w:tabs>
                <w:tab w:val="left" w:pos="851"/>
              </w:tabs>
              <w:ind w:right="120" w:firstLineChars="300" w:firstLine="720"/>
              <w:rPr>
                <w:rFonts w:ascii="仿宋_GB2312" w:eastAsia="仿宋_GB2312"/>
                <w:sz w:val="24"/>
                <w:szCs w:val="24"/>
              </w:rPr>
            </w:pPr>
            <w:r>
              <w:rPr>
                <w:rFonts w:ascii="仿宋_GB2312" w:eastAsia="仿宋_GB2312" w:hint="eastAsia"/>
                <w:sz w:val="24"/>
                <w:szCs w:val="24"/>
              </w:rPr>
              <w:t>0.10</w:t>
            </w:r>
            <w:r w:rsidRPr="00F8064E">
              <w:rPr>
                <w:rFonts w:ascii="仿宋_GB2312" w:eastAsia="仿宋_GB2312" w:hint="eastAsia"/>
                <w:sz w:val="24"/>
                <w:szCs w:val="24"/>
              </w:rPr>
              <w:t>%，后续如有调整以天津农商银行公告为准</w:t>
            </w:r>
          </w:p>
        </w:tc>
      </w:tr>
      <w:tr w:rsidR="00DD0478" w:rsidRPr="00F8064E" w:rsidTr="008F2080">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DD0478" w:rsidRPr="004F6002" w:rsidRDefault="00DD0478" w:rsidP="008F2080">
            <w:pPr>
              <w:tabs>
                <w:tab w:val="left" w:pos="851"/>
              </w:tabs>
              <w:ind w:right="120" w:firstLineChars="50" w:firstLine="120"/>
              <w:jc w:val="center"/>
              <w:rPr>
                <w:rFonts w:ascii="仿宋_GB2312" w:eastAsia="仿宋_GB2312"/>
                <w:sz w:val="24"/>
                <w:szCs w:val="24"/>
              </w:rPr>
            </w:pPr>
            <w:r w:rsidRPr="004F6002">
              <w:rPr>
                <w:rFonts w:ascii="仿宋_GB2312" w:eastAsia="仿宋_GB2312" w:hint="eastAsia"/>
                <w:sz w:val="24"/>
                <w:szCs w:val="24"/>
              </w:rPr>
              <w:t>估值服务费（年）</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DD0478" w:rsidRPr="004F6002" w:rsidRDefault="00DD0478" w:rsidP="008F2080">
            <w:pPr>
              <w:tabs>
                <w:tab w:val="left" w:pos="851"/>
              </w:tabs>
              <w:ind w:right="120" w:firstLineChars="300" w:firstLine="720"/>
              <w:rPr>
                <w:rFonts w:ascii="仿宋_GB2312" w:eastAsia="仿宋_GB2312"/>
                <w:sz w:val="24"/>
                <w:szCs w:val="24"/>
              </w:rPr>
            </w:pPr>
            <w:r w:rsidRPr="004F6002">
              <w:rPr>
                <w:rFonts w:ascii="仿宋_GB2312" w:eastAsia="仿宋_GB2312" w:hint="eastAsia"/>
                <w:sz w:val="24"/>
                <w:szCs w:val="24"/>
              </w:rPr>
              <w:t>0.01%，后续如有调整以天津农商银行公告为准</w:t>
            </w:r>
          </w:p>
        </w:tc>
      </w:tr>
      <w:tr w:rsidR="00DD0478" w:rsidRPr="00F8064E" w:rsidTr="008F2080">
        <w:trPr>
          <w:cantSplit/>
          <w:trHeight w:val="1120"/>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DD0478" w:rsidRPr="00F8064E" w:rsidRDefault="00DD0478" w:rsidP="008F2080">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业绩比较基准</w:t>
            </w:r>
          </w:p>
          <w:p w:rsidR="00DD0478" w:rsidRPr="00F8064E" w:rsidRDefault="00DD0478" w:rsidP="008F2080">
            <w:pPr>
              <w:tabs>
                <w:tab w:val="left" w:pos="851"/>
              </w:tabs>
              <w:ind w:right="120" w:firstLineChars="100" w:firstLine="240"/>
              <w:jc w:val="center"/>
              <w:rPr>
                <w:rFonts w:ascii="仿宋_GB2312" w:eastAsia="仿宋_GB2312"/>
                <w:sz w:val="24"/>
                <w:szCs w:val="24"/>
              </w:rPr>
            </w:pP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DD0478" w:rsidRPr="00F8064E" w:rsidRDefault="00DD0478" w:rsidP="008F2080">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本产品为净值型产品，其业绩表现将随市场波动，具有不确定性。本产品业绩比较基准为</w:t>
            </w:r>
            <w:r>
              <w:rPr>
                <w:rFonts w:ascii="仿宋_GB2312" w:eastAsia="仿宋_GB2312" w:hint="eastAsia"/>
                <w:sz w:val="24"/>
                <w:szCs w:val="24"/>
              </w:rPr>
              <w:t>4.45</w:t>
            </w:r>
            <w:r w:rsidRPr="00F8064E">
              <w:rPr>
                <w:rFonts w:ascii="仿宋_GB2312" w:eastAsia="仿宋_GB2312" w:hint="eastAsia"/>
                <w:sz w:val="24"/>
                <w:szCs w:val="24"/>
              </w:rPr>
              <w:t>%（年化，扣除销售手续费、银行固定管理费</w:t>
            </w:r>
            <w:r w:rsidRPr="004F6002">
              <w:rPr>
                <w:rFonts w:ascii="仿宋_GB2312" w:eastAsia="仿宋_GB2312" w:hint="eastAsia"/>
                <w:sz w:val="24"/>
                <w:szCs w:val="24"/>
              </w:rPr>
              <w:t>、估值服务费、托</w:t>
            </w:r>
            <w:r w:rsidRPr="00F8064E">
              <w:rPr>
                <w:rFonts w:ascii="仿宋_GB2312" w:eastAsia="仿宋_GB2312" w:hint="eastAsia"/>
                <w:sz w:val="24"/>
                <w:szCs w:val="24"/>
              </w:rPr>
              <w:t>管费等）。</w:t>
            </w:r>
          </w:p>
          <w:p w:rsidR="00DD0478" w:rsidRPr="00F8064E" w:rsidRDefault="00DD0478" w:rsidP="008F2080">
            <w:pPr>
              <w:tabs>
                <w:tab w:val="left" w:pos="851"/>
              </w:tabs>
              <w:ind w:right="120" w:firstLineChars="200" w:firstLine="482"/>
              <w:rPr>
                <w:rFonts w:ascii="仿宋_GB2312" w:eastAsia="仿宋_GB2312"/>
                <w:sz w:val="24"/>
                <w:szCs w:val="24"/>
              </w:rPr>
            </w:pPr>
            <w:r w:rsidRPr="00F8064E">
              <w:rPr>
                <w:rFonts w:ascii="仿宋_GB2312" w:eastAsia="仿宋_GB2312" w:hint="eastAsia"/>
                <w:b/>
                <w:sz w:val="24"/>
                <w:szCs w:val="24"/>
              </w:rPr>
              <w:t>特别提示：业绩比较基准仅供客户参考，并不作为天津农商银行向客户支付理财产品收益的承诺；客户所能获得的最终收益以天津农商银行的实际支付为准。</w:t>
            </w:r>
          </w:p>
        </w:tc>
      </w:tr>
      <w:tr w:rsidR="00DD0478" w:rsidRPr="00F8064E" w:rsidTr="008F2080">
        <w:trPr>
          <w:cantSplit/>
          <w:trHeight w:val="1120"/>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DD0478" w:rsidRPr="00F8064E" w:rsidRDefault="00DD0478" w:rsidP="008F2080">
            <w:pPr>
              <w:tabs>
                <w:tab w:val="left" w:pos="851"/>
              </w:tabs>
              <w:ind w:right="120" w:firstLineChars="200" w:firstLine="480"/>
              <w:jc w:val="left"/>
              <w:rPr>
                <w:rFonts w:ascii="仿宋_GB2312" w:eastAsia="仿宋_GB2312"/>
                <w:sz w:val="24"/>
                <w:szCs w:val="24"/>
              </w:rPr>
            </w:pPr>
            <w:r w:rsidRPr="00F8064E">
              <w:rPr>
                <w:rFonts w:ascii="仿宋_GB2312" w:eastAsia="仿宋_GB2312" w:hint="eastAsia"/>
                <w:sz w:val="24"/>
                <w:szCs w:val="24"/>
              </w:rPr>
              <w:t>到</w:t>
            </w:r>
            <w:proofErr w:type="gramStart"/>
            <w:r w:rsidRPr="00F8064E">
              <w:rPr>
                <w:rFonts w:ascii="仿宋_GB2312" w:eastAsia="仿宋_GB2312" w:hint="eastAsia"/>
                <w:sz w:val="24"/>
                <w:szCs w:val="24"/>
              </w:rPr>
              <w:t>期年化</w:t>
            </w:r>
            <w:proofErr w:type="gramEnd"/>
            <w:r w:rsidRPr="00F8064E">
              <w:rPr>
                <w:rFonts w:ascii="仿宋_GB2312" w:eastAsia="仿宋_GB2312" w:hint="eastAsia"/>
                <w:sz w:val="24"/>
                <w:szCs w:val="24"/>
              </w:rPr>
              <w:t>收益率</w:t>
            </w:r>
          </w:p>
          <w:p w:rsidR="00DD0478" w:rsidRPr="00F8064E" w:rsidRDefault="00DD0478" w:rsidP="008F2080">
            <w:pPr>
              <w:tabs>
                <w:tab w:val="left" w:pos="851"/>
              </w:tabs>
              <w:ind w:right="120" w:firstLineChars="200" w:firstLine="480"/>
              <w:jc w:val="left"/>
              <w:rPr>
                <w:rFonts w:ascii="仿宋_GB2312" w:eastAsia="仿宋_GB2312"/>
                <w:sz w:val="24"/>
                <w:szCs w:val="24"/>
              </w:rPr>
            </w:pPr>
            <w:r w:rsidRPr="00F8064E">
              <w:rPr>
                <w:rFonts w:ascii="仿宋_GB2312" w:eastAsia="仿宋_GB2312" w:hint="eastAsia"/>
                <w:sz w:val="24"/>
                <w:szCs w:val="24"/>
              </w:rPr>
              <w:t>计算公式</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DD0478" w:rsidRPr="00F8064E" w:rsidRDefault="00DD0478" w:rsidP="008F2080">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若产品到期日投资资产组合收益扣除各项税费后的</w:t>
            </w:r>
            <w:proofErr w:type="gramStart"/>
            <w:r w:rsidRPr="00F8064E">
              <w:rPr>
                <w:rFonts w:ascii="仿宋_GB2312" w:eastAsia="仿宋_GB2312" w:hint="eastAsia"/>
                <w:sz w:val="24"/>
                <w:szCs w:val="24"/>
              </w:rPr>
              <w:t>折合年化收益率</w:t>
            </w:r>
            <w:proofErr w:type="gramEnd"/>
            <w:r w:rsidRPr="00F8064E">
              <w:rPr>
                <w:rFonts w:ascii="仿宋_GB2312" w:eastAsia="仿宋_GB2312" w:hint="eastAsia"/>
                <w:sz w:val="24"/>
                <w:szCs w:val="24"/>
              </w:rPr>
              <w:t>超过业绩比较基准，天津农商银行有权收取浮动管理费。</w:t>
            </w:r>
          </w:p>
          <w:p w:rsidR="00DD0478" w:rsidRPr="00F8064E" w:rsidRDefault="00DD0478" w:rsidP="008F2080">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浮动管理费计提前的到</w:t>
            </w:r>
            <w:proofErr w:type="gramStart"/>
            <w:r w:rsidRPr="00F8064E">
              <w:rPr>
                <w:rFonts w:ascii="仿宋_GB2312" w:eastAsia="仿宋_GB2312" w:hint="eastAsia"/>
                <w:sz w:val="24"/>
                <w:szCs w:val="24"/>
              </w:rPr>
              <w:t>期年化</w:t>
            </w:r>
            <w:proofErr w:type="gramEnd"/>
            <w:r w:rsidRPr="00F8064E">
              <w:rPr>
                <w:rFonts w:ascii="仿宋_GB2312" w:eastAsia="仿宋_GB2312" w:hint="eastAsia"/>
                <w:sz w:val="24"/>
                <w:szCs w:val="24"/>
              </w:rPr>
              <w:t>收益率R：</w:t>
            </w:r>
          </w:p>
          <w:p w:rsidR="00DD0478" w:rsidRPr="00F8064E" w:rsidRDefault="00DD0478" w:rsidP="008F2080">
            <w:pPr>
              <w:tabs>
                <w:tab w:val="left" w:pos="851"/>
              </w:tabs>
              <w:ind w:right="120" w:firstLineChars="200" w:firstLine="480"/>
              <w:rPr>
                <w:rFonts w:ascii="仿宋_GB2312" w:eastAsia="仿宋_GB2312"/>
                <w:bCs/>
                <w:iCs/>
                <w:sz w:val="24"/>
                <w:szCs w:val="24"/>
              </w:rPr>
            </w:pPr>
            <w:r w:rsidRPr="00F8064E">
              <w:rPr>
                <w:rFonts w:ascii="仿宋_GB2312" w:eastAsia="仿宋_GB2312" w:hint="eastAsia"/>
                <w:noProof/>
                <w:sz w:val="24"/>
                <w:szCs w:val="24"/>
              </w:rPr>
              <w:drawing>
                <wp:anchor distT="0" distB="0" distL="114300" distR="114300" simplePos="0" relativeHeight="251662336" behindDoc="0" locked="0" layoutInCell="1" allowOverlap="1" wp14:anchorId="504127D2" wp14:editId="6EA18DFC">
                  <wp:simplePos x="0" y="0"/>
                  <wp:positionH relativeFrom="column">
                    <wp:posOffset>346075</wp:posOffset>
                  </wp:positionH>
                  <wp:positionV relativeFrom="paragraph">
                    <wp:posOffset>25400</wp:posOffset>
                  </wp:positionV>
                  <wp:extent cx="2406650" cy="745490"/>
                  <wp:effectExtent l="0" t="0" r="0" b="0"/>
                  <wp:wrapTopAndBottom/>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extLst>
                              <a:ext uri="{28A0092B-C50C-407E-A947-70E740481C1C}">
                                <a14:useLocalDpi xmlns:a14="http://schemas.microsoft.com/office/drawing/2010/main" val="0"/>
                              </a:ext>
                            </a:extLst>
                          </a:blip>
                          <a:srcRect l="35088" t="31838" r="43931" b="56591"/>
                          <a:stretch/>
                        </pic:blipFill>
                        <pic:spPr bwMode="auto">
                          <a:xfrm>
                            <a:off x="0" y="0"/>
                            <a:ext cx="2406650" cy="7454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F8064E">
              <w:rPr>
                <w:rFonts w:ascii="仿宋_GB2312" w:eastAsia="仿宋_GB2312" w:hint="eastAsia"/>
                <w:sz w:val="24"/>
                <w:szCs w:val="24"/>
              </w:rPr>
              <w:t>其中，P</w:t>
            </w:r>
            <w:r w:rsidRPr="00F8064E">
              <w:rPr>
                <w:rFonts w:ascii="仿宋_GB2312" w:eastAsia="仿宋_GB2312" w:hint="eastAsia"/>
                <w:sz w:val="24"/>
                <w:szCs w:val="24"/>
                <w:vertAlign w:val="subscript"/>
              </w:rPr>
              <w:t>期末净值</w:t>
            </w:r>
            <w:r w:rsidRPr="00F8064E">
              <w:rPr>
                <w:rFonts w:ascii="仿宋_GB2312" w:eastAsia="仿宋_GB2312" w:hint="eastAsia"/>
                <w:sz w:val="24"/>
                <w:szCs w:val="24"/>
              </w:rPr>
              <w:t>表示产品到期日前</w:t>
            </w:r>
            <w:proofErr w:type="gramStart"/>
            <w:r w:rsidRPr="00F8064E">
              <w:rPr>
                <w:rFonts w:ascii="仿宋_GB2312" w:eastAsia="仿宋_GB2312" w:hint="eastAsia"/>
                <w:sz w:val="24"/>
                <w:szCs w:val="24"/>
              </w:rPr>
              <w:t>一</w:t>
            </w:r>
            <w:proofErr w:type="gramEnd"/>
            <w:r w:rsidRPr="00F8064E">
              <w:rPr>
                <w:rFonts w:ascii="仿宋_GB2312" w:eastAsia="仿宋_GB2312" w:hint="eastAsia"/>
                <w:sz w:val="24"/>
                <w:szCs w:val="24"/>
              </w:rPr>
              <w:t>工作日的单位净值，P</w:t>
            </w:r>
            <w:r w:rsidRPr="00F8064E">
              <w:rPr>
                <w:rFonts w:ascii="仿宋_GB2312" w:eastAsia="仿宋_GB2312" w:hint="eastAsia"/>
                <w:sz w:val="24"/>
                <w:szCs w:val="24"/>
                <w:vertAlign w:val="subscript"/>
              </w:rPr>
              <w:t>期初净值</w:t>
            </w:r>
            <w:r w:rsidRPr="00F8064E">
              <w:rPr>
                <w:rFonts w:ascii="仿宋_GB2312" w:eastAsia="仿宋_GB2312" w:hint="eastAsia"/>
                <w:sz w:val="24"/>
                <w:szCs w:val="24"/>
              </w:rPr>
              <w:t>表示份额起息日的单位净值（本产品为1.00），D表示产品期限，1年按365天计算。</w:t>
            </w:r>
          </w:p>
        </w:tc>
      </w:tr>
      <w:tr w:rsidR="00DD0478" w:rsidRPr="00F8064E" w:rsidTr="008F2080">
        <w:trPr>
          <w:trHeight w:val="6354"/>
        </w:trPr>
        <w:tc>
          <w:tcPr>
            <w:tcW w:w="2770" w:type="dxa"/>
            <w:tcBorders>
              <w:top w:val="single" w:sz="4" w:space="0" w:color="auto"/>
              <w:left w:val="single" w:sz="4" w:space="0" w:color="auto"/>
              <w:right w:val="single" w:sz="4" w:space="0" w:color="auto"/>
            </w:tcBorders>
            <w:tcMar>
              <w:top w:w="15" w:type="dxa"/>
              <w:left w:w="15" w:type="dxa"/>
              <w:bottom w:w="0" w:type="dxa"/>
              <w:right w:w="15" w:type="dxa"/>
            </w:tcMar>
            <w:vAlign w:val="center"/>
            <w:hideMark/>
          </w:tcPr>
          <w:p w:rsidR="00DD0478" w:rsidRPr="00F8064E" w:rsidRDefault="00DD0478" w:rsidP="008F2080">
            <w:pPr>
              <w:tabs>
                <w:tab w:val="left" w:pos="851"/>
              </w:tabs>
              <w:ind w:right="120" w:firstLineChars="200" w:firstLine="480"/>
              <w:jc w:val="left"/>
              <w:rPr>
                <w:rFonts w:ascii="仿宋_GB2312" w:eastAsia="仿宋_GB2312"/>
                <w:sz w:val="24"/>
                <w:szCs w:val="24"/>
              </w:rPr>
            </w:pPr>
            <w:r w:rsidRPr="00F8064E">
              <w:rPr>
                <w:rFonts w:ascii="仿宋_GB2312" w:eastAsia="仿宋_GB2312" w:hint="eastAsia"/>
                <w:sz w:val="24"/>
                <w:szCs w:val="24"/>
              </w:rPr>
              <w:lastRenderedPageBreak/>
              <w:t xml:space="preserve">银行浮动管理费率 </w:t>
            </w:r>
          </w:p>
        </w:tc>
        <w:tc>
          <w:tcPr>
            <w:tcW w:w="6095" w:type="dxa"/>
            <w:tcBorders>
              <w:top w:val="single" w:sz="4" w:space="0" w:color="auto"/>
              <w:left w:val="single" w:sz="4" w:space="0" w:color="auto"/>
              <w:right w:val="single" w:sz="4" w:space="0" w:color="auto"/>
            </w:tcBorders>
            <w:tcMar>
              <w:top w:w="15" w:type="dxa"/>
              <w:left w:w="15" w:type="dxa"/>
              <w:bottom w:w="0" w:type="dxa"/>
              <w:right w:w="15" w:type="dxa"/>
            </w:tcMar>
            <w:hideMark/>
          </w:tcPr>
          <w:p w:rsidR="00DD0478" w:rsidRPr="00F8064E" w:rsidRDefault="00DD0478" w:rsidP="008F2080">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1.理财产品到期日，若投资资产组合收益扣除销售手续费、产品托管费、固定管理费</w:t>
            </w:r>
            <w:r>
              <w:rPr>
                <w:rFonts w:ascii="仿宋_GB2312" w:eastAsia="仿宋_GB2312" w:hint="eastAsia"/>
                <w:sz w:val="24"/>
                <w:szCs w:val="24"/>
              </w:rPr>
              <w:t>、估值服务费</w:t>
            </w:r>
            <w:r w:rsidRPr="00F8064E">
              <w:rPr>
                <w:rFonts w:ascii="仿宋_GB2312" w:eastAsia="仿宋_GB2312" w:hint="eastAsia"/>
                <w:sz w:val="24"/>
                <w:szCs w:val="24"/>
              </w:rPr>
              <w:t>及其他税费后的折合到</w:t>
            </w:r>
            <w:proofErr w:type="gramStart"/>
            <w:r w:rsidRPr="00F8064E">
              <w:rPr>
                <w:rFonts w:ascii="仿宋_GB2312" w:eastAsia="仿宋_GB2312" w:hint="eastAsia"/>
                <w:sz w:val="24"/>
                <w:szCs w:val="24"/>
              </w:rPr>
              <w:t>期年化</w:t>
            </w:r>
            <w:proofErr w:type="gramEnd"/>
            <w:r w:rsidRPr="00F8064E">
              <w:rPr>
                <w:rFonts w:ascii="仿宋_GB2312" w:eastAsia="仿宋_GB2312" w:hint="eastAsia"/>
                <w:sz w:val="24"/>
                <w:szCs w:val="24"/>
              </w:rPr>
              <w:t xml:space="preserve">收益率低于业绩比较基准，天津农商银行不收取浮动投资管理费。 </w:t>
            </w:r>
          </w:p>
          <w:p w:rsidR="00DD0478" w:rsidRPr="00F8064E" w:rsidRDefault="00DD0478" w:rsidP="008F2080">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2. 理财产品到期日，若投资资产组合收益扣除销售手续费、产品托管费、固定管理费</w:t>
            </w:r>
            <w:r>
              <w:rPr>
                <w:rFonts w:ascii="仿宋_GB2312" w:eastAsia="仿宋_GB2312" w:hint="eastAsia"/>
                <w:sz w:val="24"/>
                <w:szCs w:val="24"/>
              </w:rPr>
              <w:t>、估值服务费</w:t>
            </w:r>
            <w:r w:rsidRPr="00F8064E">
              <w:rPr>
                <w:rFonts w:ascii="仿宋_GB2312" w:eastAsia="仿宋_GB2312" w:hint="eastAsia"/>
                <w:sz w:val="24"/>
                <w:szCs w:val="24"/>
              </w:rPr>
              <w:t>后的折合到</w:t>
            </w:r>
            <w:proofErr w:type="gramStart"/>
            <w:r w:rsidRPr="00F8064E">
              <w:rPr>
                <w:rFonts w:ascii="仿宋_GB2312" w:eastAsia="仿宋_GB2312" w:hint="eastAsia"/>
                <w:sz w:val="24"/>
                <w:szCs w:val="24"/>
              </w:rPr>
              <w:t>期年化</w:t>
            </w:r>
            <w:proofErr w:type="gramEnd"/>
            <w:r w:rsidRPr="00F8064E">
              <w:rPr>
                <w:rFonts w:ascii="仿宋_GB2312" w:eastAsia="仿宋_GB2312" w:hint="eastAsia"/>
                <w:sz w:val="24"/>
                <w:szCs w:val="24"/>
              </w:rPr>
              <w:t xml:space="preserve">收益率高于业绩比较基准，则天津农商银行收取浮动投资管理费。 </w:t>
            </w:r>
          </w:p>
          <w:p w:rsidR="00DD0478" w:rsidRPr="00F8064E" w:rsidRDefault="00DD0478" w:rsidP="008F2080">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若到</w:t>
            </w:r>
            <w:proofErr w:type="gramStart"/>
            <w:r w:rsidRPr="00F8064E">
              <w:rPr>
                <w:rFonts w:ascii="仿宋_GB2312" w:eastAsia="仿宋_GB2312" w:hint="eastAsia"/>
                <w:sz w:val="24"/>
                <w:szCs w:val="24"/>
              </w:rPr>
              <w:t>期年化</w:t>
            </w:r>
            <w:proofErr w:type="gramEnd"/>
            <w:r w:rsidRPr="00F8064E">
              <w:rPr>
                <w:rFonts w:ascii="仿宋_GB2312" w:eastAsia="仿宋_GB2312" w:hint="eastAsia"/>
                <w:sz w:val="24"/>
                <w:szCs w:val="24"/>
              </w:rPr>
              <w:t>收益率不超过</w:t>
            </w:r>
            <w:r>
              <w:rPr>
                <w:rFonts w:ascii="仿宋_GB2312" w:eastAsia="仿宋_GB2312" w:hint="eastAsia"/>
                <w:sz w:val="24"/>
                <w:szCs w:val="24"/>
              </w:rPr>
              <w:t>5.00</w:t>
            </w:r>
            <w:r w:rsidRPr="00F8064E">
              <w:rPr>
                <w:rFonts w:ascii="仿宋_GB2312" w:eastAsia="仿宋_GB2312" w:hint="eastAsia"/>
                <w:sz w:val="24"/>
                <w:szCs w:val="24"/>
              </w:rPr>
              <w:t>%，超过业绩比较基准的部分，20%归投资者所有，80%作为天津农商银行的浮动管理费；若到</w:t>
            </w:r>
            <w:proofErr w:type="gramStart"/>
            <w:r w:rsidRPr="00F8064E">
              <w:rPr>
                <w:rFonts w:ascii="仿宋_GB2312" w:eastAsia="仿宋_GB2312" w:hint="eastAsia"/>
                <w:sz w:val="24"/>
                <w:szCs w:val="24"/>
              </w:rPr>
              <w:t>期年化</w:t>
            </w:r>
            <w:proofErr w:type="gramEnd"/>
            <w:r w:rsidRPr="00F8064E">
              <w:rPr>
                <w:rFonts w:ascii="仿宋_GB2312" w:eastAsia="仿宋_GB2312" w:hint="eastAsia"/>
                <w:sz w:val="24"/>
                <w:szCs w:val="24"/>
              </w:rPr>
              <w:t>收益率高于</w:t>
            </w:r>
            <w:r>
              <w:rPr>
                <w:rFonts w:ascii="仿宋_GB2312" w:eastAsia="仿宋_GB2312" w:hint="eastAsia"/>
                <w:sz w:val="24"/>
                <w:szCs w:val="24"/>
              </w:rPr>
              <w:t>5.00</w:t>
            </w:r>
            <w:r w:rsidRPr="00F8064E">
              <w:rPr>
                <w:rFonts w:ascii="仿宋_GB2312" w:eastAsia="仿宋_GB2312" w:hint="eastAsia"/>
                <w:sz w:val="24"/>
                <w:szCs w:val="24"/>
              </w:rPr>
              <w:t>%，</w:t>
            </w:r>
            <w:proofErr w:type="gramStart"/>
            <w:r w:rsidRPr="00F8064E">
              <w:rPr>
                <w:rFonts w:ascii="仿宋_GB2312" w:eastAsia="仿宋_GB2312" w:hint="eastAsia"/>
                <w:sz w:val="24"/>
                <w:szCs w:val="24"/>
              </w:rPr>
              <w:t>则业绩</w:t>
            </w:r>
            <w:proofErr w:type="gramEnd"/>
            <w:r w:rsidRPr="00F8064E">
              <w:rPr>
                <w:rFonts w:ascii="仿宋_GB2312" w:eastAsia="仿宋_GB2312" w:hint="eastAsia"/>
                <w:sz w:val="24"/>
                <w:szCs w:val="24"/>
              </w:rPr>
              <w:t>比较基准到</w:t>
            </w:r>
            <w:r>
              <w:rPr>
                <w:rFonts w:ascii="仿宋_GB2312" w:eastAsia="仿宋_GB2312" w:hint="eastAsia"/>
                <w:sz w:val="24"/>
                <w:szCs w:val="24"/>
              </w:rPr>
              <w:t>5.00</w:t>
            </w:r>
            <w:r w:rsidRPr="00F8064E">
              <w:rPr>
                <w:rFonts w:ascii="仿宋_GB2312" w:eastAsia="仿宋_GB2312" w:hint="eastAsia"/>
                <w:sz w:val="24"/>
                <w:szCs w:val="24"/>
              </w:rPr>
              <w:t>%之间的收益部分，20%归投资者所有，80%作为天津农商银行的浮动管理费，高于</w:t>
            </w:r>
            <w:r>
              <w:rPr>
                <w:rFonts w:ascii="仿宋_GB2312" w:eastAsia="仿宋_GB2312" w:hint="eastAsia"/>
                <w:sz w:val="24"/>
                <w:szCs w:val="24"/>
              </w:rPr>
              <w:t>5.00</w:t>
            </w:r>
            <w:r w:rsidRPr="00F8064E">
              <w:rPr>
                <w:rFonts w:ascii="仿宋_GB2312" w:eastAsia="仿宋_GB2312" w:hint="eastAsia"/>
                <w:sz w:val="24"/>
                <w:szCs w:val="24"/>
              </w:rPr>
              <w:t>%的部分全部作为银行浮动管理费，即：</w:t>
            </w:r>
          </w:p>
          <w:tbl>
            <w:tblPr>
              <w:tblStyle w:val="a5"/>
              <w:tblW w:w="0" w:type="auto"/>
              <w:tblLook w:val="04A0" w:firstRow="1" w:lastRow="0" w:firstColumn="1" w:lastColumn="0" w:noHBand="0" w:noVBand="1"/>
            </w:tblPr>
            <w:tblGrid>
              <w:gridCol w:w="2069"/>
              <w:gridCol w:w="3986"/>
            </w:tblGrid>
            <w:tr w:rsidR="00DD0478" w:rsidRPr="00F8064E" w:rsidTr="008F2080">
              <w:tc>
                <w:tcPr>
                  <w:tcW w:w="2248" w:type="dxa"/>
                </w:tcPr>
                <w:p w:rsidR="00DD0478" w:rsidRPr="00F8064E" w:rsidRDefault="00DD0478" w:rsidP="008F2080">
                  <w:pPr>
                    <w:tabs>
                      <w:tab w:val="left" w:pos="851"/>
                    </w:tabs>
                    <w:ind w:right="120"/>
                    <w:rPr>
                      <w:rFonts w:ascii="仿宋_GB2312" w:eastAsia="仿宋_GB2312"/>
                      <w:sz w:val="24"/>
                      <w:szCs w:val="24"/>
                    </w:rPr>
                  </w:pPr>
                  <w:r w:rsidRPr="00F8064E">
                    <w:rPr>
                      <w:rFonts w:ascii="仿宋_GB2312" w:eastAsia="仿宋_GB2312" w:hint="eastAsia"/>
                      <w:sz w:val="24"/>
                      <w:szCs w:val="24"/>
                    </w:rPr>
                    <w:t>浮动管理费计提前的到</w:t>
                  </w:r>
                  <w:proofErr w:type="gramStart"/>
                  <w:r w:rsidRPr="00F8064E">
                    <w:rPr>
                      <w:rFonts w:ascii="仿宋_GB2312" w:eastAsia="仿宋_GB2312" w:hint="eastAsia"/>
                      <w:sz w:val="24"/>
                      <w:szCs w:val="24"/>
                    </w:rPr>
                    <w:t>期年化</w:t>
                  </w:r>
                  <w:proofErr w:type="gramEnd"/>
                  <w:r w:rsidRPr="00F8064E">
                    <w:rPr>
                      <w:rFonts w:ascii="仿宋_GB2312" w:eastAsia="仿宋_GB2312" w:hint="eastAsia"/>
                      <w:sz w:val="24"/>
                      <w:szCs w:val="24"/>
                    </w:rPr>
                    <w:t>收益率(R)</w:t>
                  </w:r>
                </w:p>
              </w:tc>
              <w:tc>
                <w:tcPr>
                  <w:tcW w:w="4117" w:type="dxa"/>
                  <w:vAlign w:val="center"/>
                </w:tcPr>
                <w:p w:rsidR="00DD0478" w:rsidRPr="00F8064E" w:rsidRDefault="00DD0478" w:rsidP="008F2080">
                  <w:pPr>
                    <w:tabs>
                      <w:tab w:val="left" w:pos="851"/>
                    </w:tabs>
                    <w:ind w:right="120"/>
                    <w:rPr>
                      <w:rFonts w:ascii="仿宋_GB2312" w:eastAsia="仿宋_GB2312"/>
                      <w:sz w:val="24"/>
                      <w:szCs w:val="24"/>
                    </w:rPr>
                  </w:pPr>
                  <w:r w:rsidRPr="00F8064E">
                    <w:rPr>
                      <w:rFonts w:ascii="仿宋_GB2312" w:eastAsia="仿宋_GB2312" w:hint="eastAsia"/>
                      <w:sz w:val="24"/>
                      <w:szCs w:val="24"/>
                    </w:rPr>
                    <w:t>浮动管理费率(I)</w:t>
                  </w:r>
                </w:p>
              </w:tc>
            </w:tr>
            <w:tr w:rsidR="00DD0478" w:rsidRPr="00F8064E" w:rsidTr="008F2080">
              <w:tc>
                <w:tcPr>
                  <w:tcW w:w="2248" w:type="dxa"/>
                </w:tcPr>
                <w:p w:rsidR="00DD0478" w:rsidRPr="00F8064E" w:rsidRDefault="00DD0478" w:rsidP="008F2080">
                  <w:pPr>
                    <w:tabs>
                      <w:tab w:val="left" w:pos="851"/>
                    </w:tabs>
                    <w:ind w:right="120"/>
                    <w:rPr>
                      <w:rFonts w:ascii="仿宋_GB2312" w:eastAsia="仿宋_GB2312"/>
                      <w:sz w:val="24"/>
                      <w:szCs w:val="24"/>
                    </w:rPr>
                  </w:pPr>
                  <w:r w:rsidRPr="00F8064E">
                    <w:rPr>
                      <w:rFonts w:ascii="仿宋_GB2312" w:eastAsia="仿宋_GB2312" w:hint="eastAsia"/>
                      <w:sz w:val="24"/>
                      <w:szCs w:val="24"/>
                    </w:rPr>
                    <w:t>r</w:t>
                  </w:r>
                  <w:r w:rsidRPr="00F8064E">
                    <w:rPr>
                      <w:rFonts w:ascii="仿宋_GB2312" w:eastAsia="仿宋_GB2312" w:hAnsi="仿宋_GB2312" w:hint="eastAsia"/>
                      <w:sz w:val="24"/>
                      <w:szCs w:val="24"/>
                    </w:rPr>
                    <w:t>&lt;</w:t>
                  </w:r>
                  <w:r w:rsidRPr="00F8064E">
                    <w:rPr>
                      <w:rFonts w:ascii="仿宋_GB2312" w:eastAsia="仿宋_GB2312" w:hint="eastAsia"/>
                      <w:sz w:val="24"/>
                      <w:szCs w:val="24"/>
                    </w:rPr>
                    <w:t>R≤</w:t>
                  </w:r>
                  <w:r>
                    <w:rPr>
                      <w:rFonts w:ascii="仿宋_GB2312" w:eastAsia="仿宋_GB2312" w:hint="eastAsia"/>
                      <w:sz w:val="24"/>
                      <w:szCs w:val="24"/>
                    </w:rPr>
                    <w:t>5.00</w:t>
                  </w:r>
                  <w:r w:rsidRPr="00F8064E">
                    <w:rPr>
                      <w:rFonts w:ascii="仿宋_GB2312" w:eastAsia="仿宋_GB2312" w:hint="eastAsia"/>
                      <w:sz w:val="24"/>
                      <w:szCs w:val="24"/>
                    </w:rPr>
                    <w:t>%</w:t>
                  </w:r>
                </w:p>
              </w:tc>
              <w:tc>
                <w:tcPr>
                  <w:tcW w:w="4117" w:type="dxa"/>
                </w:tcPr>
                <w:p w:rsidR="00DD0478" w:rsidRPr="00F8064E" w:rsidRDefault="00DD0478" w:rsidP="008F2080">
                  <w:pPr>
                    <w:tabs>
                      <w:tab w:val="left" w:pos="851"/>
                    </w:tabs>
                    <w:ind w:right="120"/>
                    <w:rPr>
                      <w:rFonts w:ascii="仿宋_GB2312" w:eastAsia="仿宋_GB2312"/>
                      <w:sz w:val="24"/>
                      <w:szCs w:val="24"/>
                    </w:rPr>
                  </w:pPr>
                  <w:r w:rsidRPr="00F8064E">
                    <w:rPr>
                      <w:rFonts w:ascii="仿宋_GB2312" w:eastAsia="仿宋_GB2312" w:hint="eastAsia"/>
                      <w:sz w:val="24"/>
                      <w:szCs w:val="24"/>
                    </w:rPr>
                    <w:t>I=(R-r)*80%</w:t>
                  </w:r>
                </w:p>
              </w:tc>
            </w:tr>
            <w:tr w:rsidR="00DD0478" w:rsidRPr="00F8064E" w:rsidTr="008F2080">
              <w:tc>
                <w:tcPr>
                  <w:tcW w:w="2248" w:type="dxa"/>
                </w:tcPr>
                <w:p w:rsidR="00DD0478" w:rsidRPr="00F8064E" w:rsidRDefault="00DD0478" w:rsidP="008F2080">
                  <w:pPr>
                    <w:tabs>
                      <w:tab w:val="left" w:pos="851"/>
                    </w:tabs>
                    <w:ind w:right="120"/>
                    <w:rPr>
                      <w:rFonts w:ascii="仿宋_GB2312" w:eastAsia="仿宋_GB2312"/>
                      <w:sz w:val="24"/>
                      <w:szCs w:val="24"/>
                    </w:rPr>
                  </w:pPr>
                  <w:r w:rsidRPr="00F8064E">
                    <w:rPr>
                      <w:rFonts w:ascii="仿宋_GB2312" w:eastAsia="仿宋_GB2312" w:hint="eastAsia"/>
                      <w:sz w:val="24"/>
                      <w:szCs w:val="24"/>
                    </w:rPr>
                    <w:t>R</w:t>
                  </w:r>
                  <w:r w:rsidRPr="00F8064E">
                    <w:rPr>
                      <w:rFonts w:ascii="仿宋_GB2312" w:eastAsia="仿宋_GB2312" w:hAnsi="仿宋_GB2312" w:hint="eastAsia"/>
                      <w:sz w:val="24"/>
                      <w:szCs w:val="24"/>
                    </w:rPr>
                    <w:t>&gt;</w:t>
                  </w:r>
                  <w:r>
                    <w:rPr>
                      <w:rFonts w:ascii="仿宋_GB2312" w:eastAsia="仿宋_GB2312" w:hint="eastAsia"/>
                      <w:sz w:val="24"/>
                      <w:szCs w:val="24"/>
                    </w:rPr>
                    <w:t>5.00</w:t>
                  </w:r>
                  <w:r w:rsidRPr="00F8064E">
                    <w:rPr>
                      <w:rFonts w:ascii="仿宋_GB2312" w:eastAsia="仿宋_GB2312" w:hint="eastAsia"/>
                      <w:sz w:val="24"/>
                      <w:szCs w:val="24"/>
                    </w:rPr>
                    <w:t>%</w:t>
                  </w:r>
                </w:p>
              </w:tc>
              <w:tc>
                <w:tcPr>
                  <w:tcW w:w="4117" w:type="dxa"/>
                </w:tcPr>
                <w:p w:rsidR="00DD0478" w:rsidRPr="00F8064E" w:rsidRDefault="00DD0478" w:rsidP="008F2080">
                  <w:pPr>
                    <w:tabs>
                      <w:tab w:val="left" w:pos="851"/>
                    </w:tabs>
                    <w:ind w:right="120"/>
                    <w:rPr>
                      <w:rFonts w:ascii="仿宋_GB2312" w:eastAsia="仿宋_GB2312"/>
                      <w:sz w:val="24"/>
                      <w:szCs w:val="24"/>
                    </w:rPr>
                  </w:pPr>
                  <w:r w:rsidRPr="00F8064E">
                    <w:rPr>
                      <w:rFonts w:ascii="仿宋_GB2312" w:eastAsia="仿宋_GB2312" w:hint="eastAsia"/>
                      <w:sz w:val="24"/>
                      <w:szCs w:val="24"/>
                    </w:rPr>
                    <w:t>I</w:t>
                  </w:r>
                  <w:proofErr w:type="gramStart"/>
                  <w:r w:rsidRPr="00F8064E">
                    <w:rPr>
                      <w:rFonts w:ascii="仿宋_GB2312" w:eastAsia="仿宋_GB2312" w:hint="eastAsia"/>
                      <w:sz w:val="24"/>
                      <w:szCs w:val="24"/>
                    </w:rPr>
                    <w:t>=(</w:t>
                  </w:r>
                  <w:proofErr w:type="gramEnd"/>
                  <w:r>
                    <w:rPr>
                      <w:rFonts w:ascii="仿宋_GB2312" w:eastAsia="仿宋_GB2312" w:hint="eastAsia"/>
                      <w:sz w:val="24"/>
                      <w:szCs w:val="24"/>
                    </w:rPr>
                    <w:t>5.00</w:t>
                  </w:r>
                  <w:r w:rsidRPr="00F8064E">
                    <w:rPr>
                      <w:rFonts w:ascii="仿宋_GB2312" w:eastAsia="仿宋_GB2312" w:hint="eastAsia"/>
                      <w:sz w:val="24"/>
                      <w:szCs w:val="24"/>
                    </w:rPr>
                    <w:t>%-r)*80%+(R-</w:t>
                  </w:r>
                  <w:r>
                    <w:rPr>
                      <w:rFonts w:ascii="仿宋_GB2312" w:eastAsia="仿宋_GB2312" w:hint="eastAsia"/>
                      <w:sz w:val="24"/>
                      <w:szCs w:val="24"/>
                    </w:rPr>
                    <w:t>5.00</w:t>
                  </w:r>
                  <w:r w:rsidRPr="00F8064E">
                    <w:rPr>
                      <w:rFonts w:ascii="仿宋_GB2312" w:eastAsia="仿宋_GB2312" w:hint="eastAsia"/>
                      <w:sz w:val="24"/>
                      <w:szCs w:val="24"/>
                    </w:rPr>
                    <w:t>%)</w:t>
                  </w:r>
                </w:p>
              </w:tc>
            </w:tr>
          </w:tbl>
          <w:p w:rsidR="00DD0478" w:rsidRDefault="00DD0478" w:rsidP="008F2080">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其中，r为业绩比较基准，R为浮动管理费计提前的折合到</w:t>
            </w:r>
            <w:proofErr w:type="gramStart"/>
            <w:r w:rsidRPr="00F8064E">
              <w:rPr>
                <w:rFonts w:ascii="仿宋_GB2312" w:eastAsia="仿宋_GB2312" w:hint="eastAsia"/>
                <w:sz w:val="24"/>
                <w:szCs w:val="24"/>
              </w:rPr>
              <w:t>期年化</w:t>
            </w:r>
            <w:proofErr w:type="gramEnd"/>
            <w:r w:rsidRPr="00F8064E">
              <w:rPr>
                <w:rFonts w:ascii="仿宋_GB2312" w:eastAsia="仿宋_GB2312" w:hint="eastAsia"/>
                <w:sz w:val="24"/>
                <w:szCs w:val="24"/>
              </w:rPr>
              <w:t>收益率，I为天津农商银行收取的浮动管理费。</w:t>
            </w:r>
          </w:p>
          <w:p w:rsidR="00DD0478" w:rsidRPr="00F8064E" w:rsidRDefault="00DD0478" w:rsidP="008F2080">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 xml:space="preserve">3、其它税费 </w:t>
            </w:r>
          </w:p>
          <w:p w:rsidR="00DD0478" w:rsidRPr="00F8064E" w:rsidRDefault="00DD0478" w:rsidP="008F2080">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本</w:t>
            </w:r>
            <w:r>
              <w:rPr>
                <w:rFonts w:ascii="仿宋_GB2312" w:eastAsia="仿宋_GB2312" w:hint="eastAsia"/>
                <w:sz w:val="24"/>
                <w:szCs w:val="24"/>
              </w:rPr>
              <w:t>理财产品</w:t>
            </w:r>
            <w:r w:rsidRPr="00F8064E">
              <w:rPr>
                <w:rFonts w:ascii="仿宋_GB2312" w:eastAsia="仿宋_GB2312" w:hint="eastAsia"/>
                <w:sz w:val="24"/>
                <w:szCs w:val="24"/>
              </w:rPr>
              <w:t>在投资运作过程中可能产生以下税费，包括但不限于：增值税、附加税、所得税，清算费等投资运作时涉及的税费，上述税费（如有）在实际发生时按照实际发生额支付。</w:t>
            </w:r>
          </w:p>
        </w:tc>
      </w:tr>
      <w:tr w:rsidR="00DD0478" w:rsidRPr="00F8064E" w:rsidTr="008F2080">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DD0478" w:rsidRPr="00F8064E" w:rsidRDefault="00DD0478" w:rsidP="008F2080">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认购起点金额</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DD0478" w:rsidRPr="00F8064E" w:rsidRDefault="00DD0478" w:rsidP="008F2080">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最低</w:t>
            </w:r>
            <w:r>
              <w:rPr>
                <w:rFonts w:ascii="仿宋_GB2312" w:eastAsia="仿宋_GB2312" w:hint="eastAsia"/>
                <w:sz w:val="24"/>
                <w:szCs w:val="24"/>
                <w:u w:val="single"/>
              </w:rPr>
              <w:t xml:space="preserve"> 5</w:t>
            </w:r>
            <w:r w:rsidRPr="00F8064E">
              <w:rPr>
                <w:rFonts w:ascii="仿宋_GB2312" w:eastAsia="仿宋_GB2312" w:hint="eastAsia"/>
                <w:sz w:val="24"/>
                <w:szCs w:val="24"/>
              </w:rPr>
              <w:t>万元，以0.1万元（1000元）整数</w:t>
            </w:r>
            <w:proofErr w:type="gramStart"/>
            <w:r w:rsidRPr="00F8064E">
              <w:rPr>
                <w:rFonts w:ascii="仿宋_GB2312" w:eastAsia="仿宋_GB2312" w:hint="eastAsia"/>
                <w:sz w:val="24"/>
                <w:szCs w:val="24"/>
              </w:rPr>
              <w:t>倍</w:t>
            </w:r>
            <w:proofErr w:type="gramEnd"/>
            <w:r w:rsidRPr="00F8064E">
              <w:rPr>
                <w:rFonts w:ascii="仿宋_GB2312" w:eastAsia="仿宋_GB2312" w:hint="eastAsia"/>
                <w:sz w:val="24"/>
                <w:szCs w:val="24"/>
              </w:rPr>
              <w:t>递增</w:t>
            </w:r>
          </w:p>
        </w:tc>
      </w:tr>
      <w:tr w:rsidR="00DD0478" w:rsidRPr="00F8064E" w:rsidTr="008F2080">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DD0478" w:rsidRPr="00F8064E" w:rsidRDefault="00DD0478" w:rsidP="008F2080">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认购份额</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DD0478" w:rsidRPr="00F8064E" w:rsidRDefault="00DD0478" w:rsidP="008F2080">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认购份额=认购金额/认购单位净值，认购单位净值：1.00元</w:t>
            </w:r>
          </w:p>
        </w:tc>
      </w:tr>
      <w:tr w:rsidR="00DD0478" w:rsidRPr="00F8064E" w:rsidTr="008F2080">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DD0478" w:rsidRPr="00F8064E" w:rsidRDefault="00DD0478" w:rsidP="008F2080">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到期赎回净值</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DD0478" w:rsidRPr="00F8064E" w:rsidRDefault="00DD0478" w:rsidP="008F2080">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份额到期日的前一个工作日的、扣除相关费用（包括但不限于</w:t>
            </w:r>
            <w:r w:rsidRPr="00F8064E">
              <w:rPr>
                <w:rFonts w:ascii="仿宋_GB2312" w:eastAsia="仿宋_GB2312" w:hint="eastAsia"/>
                <w:b/>
                <w:sz w:val="24"/>
                <w:szCs w:val="24"/>
              </w:rPr>
              <w:t>托管费、销售手续费、银行固定管理费、</w:t>
            </w:r>
            <w:r w:rsidRPr="004F6002">
              <w:rPr>
                <w:rFonts w:ascii="仿宋_GB2312" w:eastAsia="仿宋_GB2312" w:hint="eastAsia"/>
                <w:b/>
                <w:sz w:val="24"/>
                <w:szCs w:val="24"/>
              </w:rPr>
              <w:t>估值服务费、</w:t>
            </w:r>
            <w:r w:rsidRPr="00F8064E">
              <w:rPr>
                <w:rFonts w:ascii="仿宋_GB2312" w:eastAsia="仿宋_GB2312" w:hint="eastAsia"/>
                <w:b/>
                <w:sz w:val="24"/>
                <w:szCs w:val="24"/>
              </w:rPr>
              <w:t>银行浮动管理费等</w:t>
            </w:r>
            <w:r w:rsidRPr="00F8064E">
              <w:rPr>
                <w:rFonts w:ascii="仿宋_GB2312" w:eastAsia="仿宋_GB2312" w:hint="eastAsia"/>
                <w:sz w:val="24"/>
                <w:szCs w:val="24"/>
              </w:rPr>
              <w:t>）后的单位理财产品份额净值，四舍五入保留至小数点后四位。</w:t>
            </w:r>
          </w:p>
          <w:p w:rsidR="00DD0478" w:rsidRPr="00F8064E" w:rsidRDefault="00DD0478" w:rsidP="008F2080">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到期赎回净值将于到期日当日通过天津农商银行官方网站（www.trcbank.com.cn）进行披露。</w:t>
            </w:r>
          </w:p>
        </w:tc>
      </w:tr>
      <w:tr w:rsidR="00DD0478" w:rsidRPr="00F8064E" w:rsidTr="008F2080">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DD0478" w:rsidRPr="00F8064E" w:rsidRDefault="00DD0478" w:rsidP="008F2080">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到期赎回金额</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DD0478" w:rsidRPr="00F8064E" w:rsidRDefault="00DD0478" w:rsidP="008F2080">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赎回金额=赎回份额×到期赎回净值，赎回金额四舍五入保留至小数点后两位。</w:t>
            </w:r>
          </w:p>
        </w:tc>
      </w:tr>
      <w:tr w:rsidR="00DD0478" w:rsidRPr="00F8064E" w:rsidTr="008F2080">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DD0478" w:rsidRPr="004F6002" w:rsidRDefault="00DD0478" w:rsidP="008F2080">
            <w:pPr>
              <w:tabs>
                <w:tab w:val="left" w:pos="851"/>
              </w:tabs>
              <w:ind w:right="120" w:firstLineChars="200" w:firstLine="480"/>
              <w:rPr>
                <w:rFonts w:ascii="仿宋_GB2312" w:eastAsia="仿宋_GB2312"/>
                <w:sz w:val="24"/>
                <w:szCs w:val="24"/>
              </w:rPr>
            </w:pPr>
            <w:r w:rsidRPr="004F6002">
              <w:rPr>
                <w:rFonts w:ascii="仿宋_GB2312" w:eastAsia="仿宋_GB2312" w:hint="eastAsia"/>
                <w:sz w:val="24"/>
                <w:szCs w:val="24"/>
              </w:rPr>
              <w:t>估值日及估值方法</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DD0478" w:rsidRPr="004F6002" w:rsidRDefault="00DD0478" w:rsidP="008F2080">
            <w:pPr>
              <w:tabs>
                <w:tab w:val="left" w:pos="851"/>
              </w:tabs>
              <w:ind w:right="120" w:firstLineChars="200" w:firstLine="480"/>
              <w:rPr>
                <w:rFonts w:ascii="仿宋_GB2312" w:eastAsia="仿宋_GB2312"/>
                <w:sz w:val="24"/>
                <w:szCs w:val="24"/>
              </w:rPr>
            </w:pPr>
            <w:r w:rsidRPr="004F6002">
              <w:rPr>
                <w:rFonts w:ascii="仿宋_GB2312" w:eastAsia="仿宋_GB2312" w:hint="eastAsia"/>
                <w:sz w:val="24"/>
                <w:szCs w:val="24"/>
              </w:rPr>
              <w:t>本理财产品在存续期内，将于每周五计算单位份额净值，并于下一个工作日内通过天津农商银行官方网站进行净值披露。</w:t>
            </w:r>
          </w:p>
          <w:p w:rsidR="00DD0478" w:rsidRPr="004F6002" w:rsidRDefault="00DD0478" w:rsidP="008F2080">
            <w:pPr>
              <w:tabs>
                <w:tab w:val="left" w:pos="851"/>
              </w:tabs>
              <w:ind w:right="120" w:firstLineChars="200" w:firstLine="480"/>
              <w:rPr>
                <w:rFonts w:ascii="仿宋_GB2312" w:eastAsia="仿宋_GB2312"/>
                <w:sz w:val="24"/>
                <w:szCs w:val="24"/>
              </w:rPr>
            </w:pPr>
            <w:r w:rsidRPr="004F6002">
              <w:rPr>
                <w:rFonts w:ascii="仿宋_GB2312" w:eastAsia="仿宋_GB2312" w:hint="eastAsia"/>
                <w:sz w:val="24"/>
                <w:szCs w:val="24"/>
              </w:rPr>
              <w:t>本理财产品采用市值法估值。</w:t>
            </w:r>
          </w:p>
        </w:tc>
      </w:tr>
      <w:tr w:rsidR="00DD0478" w:rsidRPr="00F8064E" w:rsidTr="008F2080">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DD0478" w:rsidRPr="00F8064E" w:rsidRDefault="00DD0478" w:rsidP="008F2080">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提前终止权</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DD0478" w:rsidRPr="00F8064E" w:rsidRDefault="00DD0478" w:rsidP="008F2080">
            <w:pPr>
              <w:tabs>
                <w:tab w:val="left" w:pos="851"/>
              </w:tabs>
              <w:ind w:right="120" w:firstLineChars="200" w:firstLine="482"/>
              <w:rPr>
                <w:rFonts w:ascii="仿宋_GB2312" w:eastAsia="仿宋_GB2312"/>
                <w:b/>
                <w:sz w:val="24"/>
                <w:szCs w:val="24"/>
              </w:rPr>
            </w:pPr>
            <w:r w:rsidRPr="00F8064E">
              <w:rPr>
                <w:rFonts w:ascii="仿宋_GB2312" w:eastAsia="仿宋_GB2312" w:hint="eastAsia"/>
                <w:b/>
                <w:sz w:val="24"/>
                <w:szCs w:val="24"/>
              </w:rPr>
              <w:t>本理财</w:t>
            </w:r>
            <w:r>
              <w:rPr>
                <w:rFonts w:ascii="仿宋_GB2312" w:eastAsia="仿宋_GB2312" w:hint="eastAsia"/>
                <w:b/>
                <w:sz w:val="24"/>
                <w:szCs w:val="24"/>
              </w:rPr>
              <w:t>产品</w:t>
            </w:r>
            <w:r w:rsidRPr="00F8064E">
              <w:rPr>
                <w:rFonts w:ascii="仿宋_GB2312" w:eastAsia="仿宋_GB2312" w:hint="eastAsia"/>
                <w:b/>
                <w:sz w:val="24"/>
                <w:szCs w:val="24"/>
              </w:rPr>
              <w:t>成立后，如出现但不限于如下情形，天津农商银行有权（但无义务）提前终止该</w:t>
            </w:r>
            <w:r>
              <w:rPr>
                <w:rFonts w:ascii="仿宋_GB2312" w:eastAsia="仿宋_GB2312" w:hint="eastAsia"/>
                <w:b/>
                <w:sz w:val="24"/>
                <w:szCs w:val="24"/>
              </w:rPr>
              <w:t>理财产品</w:t>
            </w:r>
            <w:r w:rsidRPr="00F8064E">
              <w:rPr>
                <w:rFonts w:ascii="仿宋_GB2312" w:eastAsia="仿宋_GB2312" w:hint="eastAsia"/>
                <w:b/>
                <w:sz w:val="24"/>
                <w:szCs w:val="24"/>
              </w:rPr>
              <w:t>，且</w:t>
            </w:r>
            <w:r>
              <w:rPr>
                <w:rFonts w:ascii="仿宋_GB2312" w:eastAsia="仿宋_GB2312" w:hint="eastAsia"/>
                <w:b/>
                <w:sz w:val="24"/>
                <w:szCs w:val="24"/>
              </w:rPr>
              <w:t>理财</w:t>
            </w:r>
            <w:r>
              <w:rPr>
                <w:rFonts w:ascii="仿宋_GB2312" w:eastAsia="仿宋_GB2312" w:hint="eastAsia"/>
                <w:b/>
                <w:sz w:val="24"/>
                <w:szCs w:val="24"/>
              </w:rPr>
              <w:lastRenderedPageBreak/>
              <w:t>产品</w:t>
            </w:r>
            <w:r w:rsidRPr="00F8064E">
              <w:rPr>
                <w:rFonts w:ascii="仿宋_GB2312" w:eastAsia="仿宋_GB2312" w:hint="eastAsia"/>
                <w:b/>
                <w:sz w:val="24"/>
                <w:szCs w:val="24"/>
              </w:rPr>
              <w:t>本金及收益将以资产组合提前终止时实际出让或处分情况计算：</w:t>
            </w:r>
          </w:p>
          <w:p w:rsidR="00DD0478" w:rsidRPr="00F8064E" w:rsidRDefault="00DD0478" w:rsidP="008F2080">
            <w:pPr>
              <w:tabs>
                <w:tab w:val="left" w:pos="851"/>
              </w:tabs>
              <w:ind w:right="120" w:firstLineChars="200" w:firstLine="482"/>
              <w:rPr>
                <w:rFonts w:ascii="仿宋_GB2312" w:eastAsia="仿宋_GB2312"/>
                <w:b/>
                <w:sz w:val="24"/>
                <w:szCs w:val="24"/>
              </w:rPr>
            </w:pPr>
            <w:r w:rsidRPr="00F8064E">
              <w:rPr>
                <w:rFonts w:ascii="仿宋_GB2312" w:eastAsia="仿宋_GB2312" w:hint="eastAsia"/>
                <w:b/>
                <w:sz w:val="24"/>
                <w:szCs w:val="24"/>
              </w:rPr>
              <w:t>1.如遇不可抗力或国家金融政策出现重大调整，经由天津农商银行合理判断，其影响到本理财</w:t>
            </w:r>
            <w:r>
              <w:rPr>
                <w:rFonts w:ascii="仿宋_GB2312" w:eastAsia="仿宋_GB2312" w:hint="eastAsia"/>
                <w:b/>
                <w:sz w:val="24"/>
                <w:szCs w:val="24"/>
              </w:rPr>
              <w:t>产品</w:t>
            </w:r>
            <w:r w:rsidRPr="00F8064E">
              <w:rPr>
                <w:rFonts w:ascii="仿宋_GB2312" w:eastAsia="仿宋_GB2312" w:hint="eastAsia"/>
                <w:b/>
                <w:sz w:val="24"/>
                <w:szCs w:val="24"/>
              </w:rPr>
              <w:t>的正常运作；</w:t>
            </w:r>
          </w:p>
          <w:p w:rsidR="00DD0478" w:rsidRPr="00F8064E" w:rsidRDefault="00DD0478" w:rsidP="008F2080">
            <w:pPr>
              <w:tabs>
                <w:tab w:val="left" w:pos="851"/>
              </w:tabs>
              <w:ind w:right="120" w:firstLineChars="200" w:firstLine="482"/>
              <w:rPr>
                <w:rFonts w:ascii="仿宋_GB2312" w:eastAsia="仿宋_GB2312"/>
                <w:b/>
                <w:sz w:val="24"/>
                <w:szCs w:val="24"/>
              </w:rPr>
            </w:pPr>
            <w:r w:rsidRPr="00F8064E">
              <w:rPr>
                <w:rFonts w:ascii="仿宋_GB2312" w:eastAsia="仿宋_GB2312" w:hint="eastAsia"/>
                <w:b/>
                <w:sz w:val="24"/>
                <w:szCs w:val="24"/>
              </w:rPr>
              <w:t>2.如</w:t>
            </w:r>
            <w:proofErr w:type="gramStart"/>
            <w:r w:rsidRPr="00F8064E">
              <w:rPr>
                <w:rFonts w:ascii="仿宋_GB2312" w:eastAsia="仿宋_GB2312" w:hint="eastAsia"/>
                <w:b/>
                <w:sz w:val="24"/>
                <w:szCs w:val="24"/>
              </w:rPr>
              <w:t>遇市场</w:t>
            </w:r>
            <w:proofErr w:type="gramEnd"/>
            <w:r w:rsidRPr="00F8064E">
              <w:rPr>
                <w:rFonts w:ascii="仿宋_GB2312" w:eastAsia="仿宋_GB2312" w:hint="eastAsia"/>
                <w:b/>
                <w:sz w:val="24"/>
                <w:szCs w:val="24"/>
              </w:rPr>
              <w:t>出现巨大不利波动，或企业信用风险恶化，或出现金融资产项下融资人提前还款等情况，经由天津农商银行合理判断，投资收益严重不能满足理财收益。</w:t>
            </w:r>
          </w:p>
          <w:p w:rsidR="00DD0478" w:rsidRPr="00F8064E" w:rsidRDefault="00DD0478" w:rsidP="008F2080">
            <w:pPr>
              <w:tabs>
                <w:tab w:val="left" w:pos="851"/>
              </w:tabs>
              <w:ind w:right="120" w:firstLineChars="200" w:firstLine="482"/>
              <w:rPr>
                <w:rFonts w:ascii="仿宋_GB2312" w:eastAsia="仿宋_GB2312"/>
                <w:sz w:val="24"/>
                <w:szCs w:val="24"/>
              </w:rPr>
            </w:pPr>
            <w:r w:rsidRPr="00F8064E">
              <w:rPr>
                <w:rFonts w:ascii="仿宋_GB2312" w:eastAsia="仿宋_GB2312" w:hint="eastAsia"/>
                <w:b/>
                <w:sz w:val="24"/>
                <w:szCs w:val="24"/>
              </w:rPr>
              <w:t>投资人无权提前终止</w:t>
            </w:r>
            <w:r>
              <w:rPr>
                <w:rFonts w:ascii="仿宋_GB2312" w:eastAsia="仿宋_GB2312" w:hint="eastAsia"/>
                <w:b/>
                <w:sz w:val="24"/>
                <w:szCs w:val="24"/>
              </w:rPr>
              <w:t>理财产品</w:t>
            </w:r>
            <w:r w:rsidRPr="00F8064E">
              <w:rPr>
                <w:rFonts w:ascii="仿宋_GB2312" w:eastAsia="仿宋_GB2312" w:hint="eastAsia"/>
                <w:b/>
                <w:sz w:val="24"/>
                <w:szCs w:val="24"/>
              </w:rPr>
              <w:t>。</w:t>
            </w:r>
          </w:p>
        </w:tc>
      </w:tr>
      <w:tr w:rsidR="00DD0478" w:rsidRPr="00F8064E" w:rsidTr="008F2080">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DD0478" w:rsidRPr="00F8064E" w:rsidRDefault="00DD0478" w:rsidP="008F2080">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lastRenderedPageBreak/>
              <w:t>到期兑付</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DD0478" w:rsidRPr="00F8064E" w:rsidRDefault="00DD0478" w:rsidP="008F2080">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 xml:space="preserve">本理财产品将于产品到期日（或提前终止日）后的3 </w:t>
            </w:r>
            <w:proofErr w:type="gramStart"/>
            <w:r w:rsidRPr="00F8064E">
              <w:rPr>
                <w:rFonts w:ascii="仿宋_GB2312" w:eastAsia="仿宋_GB2312" w:hint="eastAsia"/>
                <w:sz w:val="24"/>
                <w:szCs w:val="24"/>
              </w:rPr>
              <w:t>个</w:t>
            </w:r>
            <w:proofErr w:type="gramEnd"/>
            <w:r w:rsidRPr="00F8064E">
              <w:rPr>
                <w:rFonts w:ascii="仿宋_GB2312" w:eastAsia="仿宋_GB2312" w:hint="eastAsia"/>
                <w:sz w:val="24"/>
                <w:szCs w:val="24"/>
              </w:rPr>
              <w:t>工作日内，将到期赎回资金一次性划入投资者指定账户。</w:t>
            </w:r>
          </w:p>
        </w:tc>
      </w:tr>
      <w:tr w:rsidR="00DD0478" w:rsidRPr="00F8064E" w:rsidTr="008F2080">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DD0478" w:rsidRPr="00F8064E" w:rsidRDefault="00DD0478" w:rsidP="008F2080">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税款</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DD0478" w:rsidRPr="00F8064E" w:rsidRDefault="00DD0478" w:rsidP="008F2080">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本产品运作过程中涉及的各纳税主体，其纳税义务按国家税收法律法规执行。国家税收法律、法规要求管理人缴纳或代扣代缴的，由天津农商银行缴纳或代扣代缴。除法律法规特别要求外，投资者应缴纳的税收由投资者负责产品管理人不承担代扣代缴或纳税的义务。对于</w:t>
            </w:r>
            <w:r>
              <w:rPr>
                <w:rFonts w:ascii="仿宋_GB2312" w:eastAsia="仿宋_GB2312" w:hint="eastAsia"/>
                <w:sz w:val="24"/>
                <w:szCs w:val="24"/>
              </w:rPr>
              <w:t>理财产品</w:t>
            </w:r>
            <w:r w:rsidRPr="00F8064E">
              <w:rPr>
                <w:rFonts w:ascii="仿宋_GB2312" w:eastAsia="仿宋_GB2312" w:hint="eastAsia"/>
                <w:sz w:val="24"/>
                <w:szCs w:val="24"/>
              </w:rPr>
              <w:t>运营过程中发生的应由</w:t>
            </w:r>
            <w:r>
              <w:rPr>
                <w:rFonts w:ascii="仿宋_GB2312" w:eastAsia="仿宋_GB2312" w:hint="eastAsia"/>
                <w:sz w:val="24"/>
                <w:szCs w:val="24"/>
              </w:rPr>
              <w:t>理财产品</w:t>
            </w:r>
            <w:r w:rsidRPr="00F8064E">
              <w:rPr>
                <w:rFonts w:ascii="仿宋_GB2312" w:eastAsia="仿宋_GB2312" w:hint="eastAsia"/>
                <w:sz w:val="24"/>
                <w:szCs w:val="24"/>
              </w:rPr>
              <w:t>承担的增值税应税行为，由本产品管理人申报和缴纳增值税及附加税费，该等税款直接从</w:t>
            </w:r>
            <w:r>
              <w:rPr>
                <w:rFonts w:ascii="仿宋_GB2312" w:eastAsia="仿宋_GB2312" w:hint="eastAsia"/>
                <w:sz w:val="24"/>
                <w:szCs w:val="24"/>
              </w:rPr>
              <w:t>理财产品</w:t>
            </w:r>
            <w:r w:rsidRPr="00F8064E">
              <w:rPr>
                <w:rFonts w:ascii="仿宋_GB2312" w:eastAsia="仿宋_GB2312" w:hint="eastAsia"/>
                <w:sz w:val="24"/>
                <w:szCs w:val="24"/>
              </w:rPr>
              <w:t>账户中扣付缴纳。</w:t>
            </w:r>
          </w:p>
        </w:tc>
      </w:tr>
      <w:tr w:rsidR="00DD0478" w:rsidRPr="00F8064E" w:rsidTr="008F2080">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DD0478" w:rsidRPr="00F8064E" w:rsidRDefault="00DD0478" w:rsidP="008F2080">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申购与赎回</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DD0478" w:rsidRPr="00F8064E" w:rsidRDefault="00DD0478" w:rsidP="008F2080">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本理财产品在存续期间不开放申购与赎回</w:t>
            </w:r>
          </w:p>
        </w:tc>
      </w:tr>
      <w:tr w:rsidR="00DD0478" w:rsidRPr="00F8064E" w:rsidTr="008F2080">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DD0478" w:rsidRPr="00F8064E" w:rsidRDefault="00DD0478" w:rsidP="008F2080">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质押</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DD0478" w:rsidRPr="00F8064E" w:rsidRDefault="00DD0478" w:rsidP="008F2080">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本理财产品不可质押</w:t>
            </w:r>
          </w:p>
        </w:tc>
      </w:tr>
      <w:tr w:rsidR="00DD0478" w:rsidRPr="00F8064E" w:rsidTr="008F2080">
        <w:trPr>
          <w:trHeight w:val="224"/>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DD0478" w:rsidRPr="00F8064E" w:rsidRDefault="00DD0478" w:rsidP="008F2080">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工作日</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DD0478" w:rsidRPr="00F8064E" w:rsidRDefault="00DD0478" w:rsidP="008F2080">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国家法定工作日</w:t>
            </w:r>
          </w:p>
        </w:tc>
      </w:tr>
      <w:tr w:rsidR="00DD0478" w:rsidRPr="00F8064E" w:rsidTr="008F2080">
        <w:trPr>
          <w:trHeight w:val="849"/>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DD0478" w:rsidRPr="00F8064E" w:rsidRDefault="00DD0478" w:rsidP="008F2080">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其他规定</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DD0478" w:rsidRPr="00F8064E" w:rsidRDefault="00DD0478" w:rsidP="008F2080">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投资者签署或确认相关协议后，天津农商银行将依据约定划款。划款时不与投资者再次进行确认。</w:t>
            </w:r>
          </w:p>
          <w:p w:rsidR="00DD0478" w:rsidRPr="00F8064E" w:rsidRDefault="00DD0478" w:rsidP="008F2080">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 xml:space="preserve">认购金额在募集期内按银行活期存款利率计息；募集期内的利息不计入认购金额；认购金额在募集期结束日至产品起息日期间不计息；产品到期日（或提前终止日）至投资者资金到账日期间的理财资金不计息。 </w:t>
            </w:r>
          </w:p>
        </w:tc>
      </w:tr>
    </w:tbl>
    <w:p w:rsidR="00DD0478" w:rsidRPr="00F8064E" w:rsidRDefault="00DD0478" w:rsidP="00DD0478">
      <w:pPr>
        <w:tabs>
          <w:tab w:val="left" w:pos="851"/>
        </w:tabs>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二、投资对象</w:t>
      </w:r>
    </w:p>
    <w:p w:rsidR="00DD0478" w:rsidRPr="00F8064E" w:rsidRDefault="00DD0478" w:rsidP="00DD0478">
      <w:pPr>
        <w:tabs>
          <w:tab w:val="left" w:pos="851"/>
        </w:tabs>
        <w:ind w:right="120" w:firstLineChars="200" w:firstLine="480"/>
        <w:rPr>
          <w:rFonts w:ascii="仿宋_GB2312" w:eastAsia="仿宋_GB2312"/>
          <w:bCs/>
          <w:iCs/>
          <w:sz w:val="24"/>
          <w:szCs w:val="24"/>
        </w:rPr>
      </w:pPr>
      <w:r>
        <w:rPr>
          <w:rFonts w:ascii="仿宋_GB2312" w:eastAsia="仿宋_GB2312" w:hint="eastAsia"/>
          <w:bCs/>
          <w:iCs/>
          <w:sz w:val="24"/>
          <w:szCs w:val="24"/>
        </w:rPr>
        <w:t>本产品主要投资于以下符合监管要求的各类资产：一是固定收益类资产，</w:t>
      </w:r>
      <w:r w:rsidRPr="00F8064E">
        <w:rPr>
          <w:rFonts w:ascii="仿宋_GB2312" w:eastAsia="仿宋_GB2312" w:hint="eastAsia"/>
          <w:bCs/>
          <w:iCs/>
          <w:sz w:val="24"/>
          <w:szCs w:val="24"/>
        </w:rPr>
        <w:t>包括但不限于各类债券、存款及存款凭证（CD）、货币市场基金、债券基金、质押式及买断式回购等；二是权益类资产，包括但不限于股票及股票型基金等；三是其他资产或资产组合。</w:t>
      </w:r>
    </w:p>
    <w:p w:rsidR="00DD0478" w:rsidRPr="00F8064E" w:rsidRDefault="00DD0478" w:rsidP="00DD0478">
      <w:pPr>
        <w:tabs>
          <w:tab w:val="left" w:pos="851"/>
        </w:tabs>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 xml:space="preserve">各投资资产种类占总投资资产的计划投资比例如下： </w:t>
      </w:r>
    </w:p>
    <w:tbl>
      <w:tblPr>
        <w:tblStyle w:val="a5"/>
        <w:tblW w:w="0" w:type="auto"/>
        <w:tblLook w:val="04A0" w:firstRow="1" w:lastRow="0" w:firstColumn="1" w:lastColumn="0" w:noHBand="0" w:noVBand="1"/>
      </w:tblPr>
      <w:tblGrid>
        <w:gridCol w:w="2130"/>
        <w:gridCol w:w="4499"/>
        <w:gridCol w:w="1843"/>
      </w:tblGrid>
      <w:tr w:rsidR="00DD0478" w:rsidRPr="00F8064E" w:rsidTr="008F2080">
        <w:tc>
          <w:tcPr>
            <w:tcW w:w="2130" w:type="dxa"/>
          </w:tcPr>
          <w:p w:rsidR="00DD0478" w:rsidRPr="00F8064E" w:rsidRDefault="00DD0478" w:rsidP="008F2080">
            <w:pPr>
              <w:tabs>
                <w:tab w:val="left" w:pos="851"/>
              </w:tabs>
              <w:autoSpaceDE w:val="0"/>
              <w:autoSpaceDN w:val="0"/>
              <w:adjustRightInd w:val="0"/>
              <w:jc w:val="left"/>
              <w:rPr>
                <w:rFonts w:ascii="仿宋_GB2312" w:eastAsia="仿宋_GB2312"/>
                <w:bCs/>
                <w:iCs/>
                <w:sz w:val="24"/>
                <w:szCs w:val="24"/>
              </w:rPr>
            </w:pPr>
            <w:r w:rsidRPr="00F8064E">
              <w:rPr>
                <w:rFonts w:ascii="仿宋_GB2312" w:eastAsia="仿宋_GB2312" w:hint="eastAsia"/>
                <w:bCs/>
                <w:iCs/>
                <w:sz w:val="24"/>
                <w:szCs w:val="24"/>
              </w:rPr>
              <w:t>资产类别</w:t>
            </w:r>
          </w:p>
        </w:tc>
        <w:tc>
          <w:tcPr>
            <w:tcW w:w="4499" w:type="dxa"/>
          </w:tcPr>
          <w:p w:rsidR="00DD0478" w:rsidRPr="00F8064E" w:rsidRDefault="00DD0478" w:rsidP="008F2080">
            <w:pPr>
              <w:tabs>
                <w:tab w:val="left" w:pos="851"/>
              </w:tabs>
              <w:autoSpaceDE w:val="0"/>
              <w:autoSpaceDN w:val="0"/>
              <w:adjustRightInd w:val="0"/>
              <w:jc w:val="left"/>
              <w:rPr>
                <w:rFonts w:ascii="仿宋_GB2312" w:eastAsia="仿宋_GB2312"/>
                <w:bCs/>
                <w:iCs/>
                <w:sz w:val="24"/>
                <w:szCs w:val="24"/>
              </w:rPr>
            </w:pPr>
            <w:r w:rsidRPr="00F8064E">
              <w:rPr>
                <w:rFonts w:ascii="仿宋_GB2312" w:eastAsia="仿宋_GB2312" w:hint="eastAsia"/>
                <w:bCs/>
                <w:iCs/>
                <w:sz w:val="24"/>
                <w:szCs w:val="24"/>
              </w:rPr>
              <w:t>资产种类</w:t>
            </w:r>
          </w:p>
        </w:tc>
        <w:tc>
          <w:tcPr>
            <w:tcW w:w="1843" w:type="dxa"/>
          </w:tcPr>
          <w:p w:rsidR="00DD0478" w:rsidRPr="00F8064E" w:rsidRDefault="00DD0478" w:rsidP="008F2080">
            <w:pPr>
              <w:tabs>
                <w:tab w:val="left" w:pos="851"/>
              </w:tabs>
              <w:autoSpaceDE w:val="0"/>
              <w:autoSpaceDN w:val="0"/>
              <w:adjustRightInd w:val="0"/>
              <w:jc w:val="left"/>
              <w:rPr>
                <w:rFonts w:ascii="仿宋_GB2312" w:eastAsia="仿宋_GB2312"/>
                <w:bCs/>
                <w:iCs/>
                <w:sz w:val="24"/>
                <w:szCs w:val="24"/>
              </w:rPr>
            </w:pPr>
            <w:r w:rsidRPr="00F8064E">
              <w:rPr>
                <w:rFonts w:ascii="仿宋_GB2312" w:eastAsia="仿宋_GB2312" w:hint="eastAsia"/>
                <w:bCs/>
                <w:iCs/>
                <w:sz w:val="24"/>
                <w:szCs w:val="24"/>
              </w:rPr>
              <w:t>投资比例</w:t>
            </w:r>
          </w:p>
        </w:tc>
      </w:tr>
      <w:tr w:rsidR="00DD0478" w:rsidRPr="00F8064E" w:rsidTr="008F2080">
        <w:tc>
          <w:tcPr>
            <w:tcW w:w="2130" w:type="dxa"/>
            <w:vMerge w:val="restart"/>
          </w:tcPr>
          <w:p w:rsidR="00DD0478" w:rsidRPr="00F8064E" w:rsidRDefault="00DD0478" w:rsidP="008F2080">
            <w:pPr>
              <w:tabs>
                <w:tab w:val="left" w:pos="851"/>
              </w:tabs>
              <w:autoSpaceDE w:val="0"/>
              <w:autoSpaceDN w:val="0"/>
              <w:adjustRightInd w:val="0"/>
              <w:jc w:val="left"/>
              <w:rPr>
                <w:rFonts w:ascii="仿宋_GB2312" w:eastAsia="仿宋_GB2312"/>
                <w:bCs/>
                <w:iCs/>
                <w:sz w:val="24"/>
                <w:szCs w:val="24"/>
              </w:rPr>
            </w:pPr>
            <w:r w:rsidRPr="00F8064E">
              <w:rPr>
                <w:rFonts w:ascii="仿宋_GB2312" w:eastAsia="仿宋_GB2312" w:hint="eastAsia"/>
                <w:bCs/>
                <w:iCs/>
                <w:sz w:val="24"/>
                <w:szCs w:val="24"/>
              </w:rPr>
              <w:t>固定收益类</w:t>
            </w:r>
          </w:p>
        </w:tc>
        <w:tc>
          <w:tcPr>
            <w:tcW w:w="4499" w:type="dxa"/>
          </w:tcPr>
          <w:p w:rsidR="00DD0478" w:rsidRPr="00F8064E" w:rsidRDefault="00DD0478" w:rsidP="008F2080">
            <w:pPr>
              <w:tabs>
                <w:tab w:val="left" w:pos="851"/>
              </w:tabs>
              <w:autoSpaceDE w:val="0"/>
              <w:autoSpaceDN w:val="0"/>
              <w:adjustRightInd w:val="0"/>
              <w:jc w:val="left"/>
              <w:rPr>
                <w:rFonts w:ascii="仿宋_GB2312" w:eastAsia="仿宋_GB2312"/>
                <w:bCs/>
                <w:iCs/>
                <w:sz w:val="24"/>
                <w:szCs w:val="24"/>
              </w:rPr>
            </w:pPr>
            <w:r w:rsidRPr="00F8064E">
              <w:rPr>
                <w:rFonts w:ascii="仿宋_GB2312" w:eastAsia="仿宋_GB2312" w:hint="eastAsia"/>
                <w:bCs/>
                <w:iCs/>
                <w:sz w:val="24"/>
                <w:szCs w:val="24"/>
              </w:rPr>
              <w:t>货币市场工具类</w:t>
            </w:r>
          </w:p>
        </w:tc>
        <w:tc>
          <w:tcPr>
            <w:tcW w:w="1843" w:type="dxa"/>
            <w:vMerge w:val="restart"/>
          </w:tcPr>
          <w:p w:rsidR="00DD0478" w:rsidRPr="00F8064E" w:rsidRDefault="00DD0478" w:rsidP="008F2080">
            <w:pPr>
              <w:tabs>
                <w:tab w:val="left" w:pos="851"/>
              </w:tabs>
              <w:autoSpaceDE w:val="0"/>
              <w:autoSpaceDN w:val="0"/>
              <w:adjustRightInd w:val="0"/>
              <w:jc w:val="left"/>
              <w:rPr>
                <w:rFonts w:ascii="仿宋_GB2312" w:eastAsia="仿宋_GB2312"/>
                <w:bCs/>
                <w:iCs/>
                <w:sz w:val="24"/>
                <w:szCs w:val="24"/>
              </w:rPr>
            </w:pPr>
            <w:r w:rsidRPr="00F8064E">
              <w:rPr>
                <w:rFonts w:ascii="仿宋_GB2312" w:eastAsia="仿宋_GB2312" w:hint="eastAsia"/>
                <w:bCs/>
                <w:iCs/>
                <w:sz w:val="24"/>
                <w:szCs w:val="24"/>
              </w:rPr>
              <w:t>80%-100%</w:t>
            </w:r>
          </w:p>
        </w:tc>
      </w:tr>
      <w:tr w:rsidR="00DD0478" w:rsidRPr="00F8064E" w:rsidTr="008F2080">
        <w:tc>
          <w:tcPr>
            <w:tcW w:w="2130" w:type="dxa"/>
            <w:vMerge/>
          </w:tcPr>
          <w:p w:rsidR="00DD0478" w:rsidRPr="00F8064E" w:rsidRDefault="00DD0478" w:rsidP="008F2080">
            <w:pPr>
              <w:tabs>
                <w:tab w:val="left" w:pos="851"/>
              </w:tabs>
              <w:autoSpaceDE w:val="0"/>
              <w:autoSpaceDN w:val="0"/>
              <w:adjustRightInd w:val="0"/>
              <w:jc w:val="left"/>
              <w:rPr>
                <w:rFonts w:ascii="仿宋_GB2312" w:eastAsia="仿宋_GB2312"/>
                <w:bCs/>
                <w:iCs/>
                <w:sz w:val="24"/>
                <w:szCs w:val="24"/>
              </w:rPr>
            </w:pPr>
          </w:p>
        </w:tc>
        <w:tc>
          <w:tcPr>
            <w:tcW w:w="4499" w:type="dxa"/>
          </w:tcPr>
          <w:p w:rsidR="00DD0478" w:rsidRPr="00F8064E" w:rsidRDefault="00DD0478" w:rsidP="008F2080">
            <w:pPr>
              <w:tabs>
                <w:tab w:val="left" w:pos="851"/>
              </w:tabs>
              <w:autoSpaceDE w:val="0"/>
              <w:autoSpaceDN w:val="0"/>
              <w:adjustRightInd w:val="0"/>
              <w:jc w:val="left"/>
              <w:rPr>
                <w:rFonts w:ascii="仿宋_GB2312" w:eastAsia="仿宋_GB2312"/>
                <w:bCs/>
                <w:iCs/>
                <w:sz w:val="24"/>
                <w:szCs w:val="24"/>
              </w:rPr>
            </w:pPr>
            <w:r w:rsidRPr="00F8064E">
              <w:rPr>
                <w:rFonts w:ascii="仿宋_GB2312" w:eastAsia="仿宋_GB2312" w:hint="eastAsia"/>
                <w:bCs/>
                <w:iCs/>
                <w:sz w:val="24"/>
                <w:szCs w:val="24"/>
              </w:rPr>
              <w:t>债券类</w:t>
            </w:r>
          </w:p>
        </w:tc>
        <w:tc>
          <w:tcPr>
            <w:tcW w:w="1843" w:type="dxa"/>
            <w:vMerge/>
          </w:tcPr>
          <w:p w:rsidR="00DD0478" w:rsidRPr="00F8064E" w:rsidRDefault="00DD0478" w:rsidP="008F2080">
            <w:pPr>
              <w:tabs>
                <w:tab w:val="left" w:pos="851"/>
              </w:tabs>
              <w:autoSpaceDE w:val="0"/>
              <w:autoSpaceDN w:val="0"/>
              <w:adjustRightInd w:val="0"/>
              <w:jc w:val="left"/>
              <w:rPr>
                <w:rFonts w:ascii="仿宋_GB2312" w:eastAsia="仿宋_GB2312"/>
                <w:bCs/>
                <w:iCs/>
                <w:sz w:val="24"/>
                <w:szCs w:val="24"/>
              </w:rPr>
            </w:pPr>
          </w:p>
        </w:tc>
      </w:tr>
      <w:tr w:rsidR="00DD0478" w:rsidRPr="00F8064E" w:rsidTr="008F2080">
        <w:tc>
          <w:tcPr>
            <w:tcW w:w="2130" w:type="dxa"/>
            <w:vMerge/>
          </w:tcPr>
          <w:p w:rsidR="00DD0478" w:rsidRPr="00F8064E" w:rsidRDefault="00DD0478" w:rsidP="008F2080">
            <w:pPr>
              <w:tabs>
                <w:tab w:val="left" w:pos="851"/>
              </w:tabs>
              <w:autoSpaceDE w:val="0"/>
              <w:autoSpaceDN w:val="0"/>
              <w:adjustRightInd w:val="0"/>
              <w:jc w:val="left"/>
              <w:rPr>
                <w:rFonts w:ascii="仿宋_GB2312" w:eastAsia="仿宋_GB2312"/>
                <w:bCs/>
                <w:iCs/>
                <w:sz w:val="24"/>
                <w:szCs w:val="24"/>
              </w:rPr>
            </w:pPr>
          </w:p>
        </w:tc>
        <w:tc>
          <w:tcPr>
            <w:tcW w:w="4499" w:type="dxa"/>
          </w:tcPr>
          <w:p w:rsidR="00DD0478" w:rsidRPr="00F8064E" w:rsidRDefault="00DD0478" w:rsidP="008F2080">
            <w:pPr>
              <w:tabs>
                <w:tab w:val="left" w:pos="851"/>
              </w:tabs>
              <w:autoSpaceDE w:val="0"/>
              <w:autoSpaceDN w:val="0"/>
              <w:adjustRightInd w:val="0"/>
              <w:jc w:val="left"/>
              <w:rPr>
                <w:rFonts w:ascii="仿宋_GB2312" w:eastAsia="仿宋_GB2312"/>
                <w:bCs/>
                <w:iCs/>
                <w:sz w:val="24"/>
                <w:szCs w:val="24"/>
              </w:rPr>
            </w:pPr>
            <w:r w:rsidRPr="00F8064E">
              <w:rPr>
                <w:rFonts w:ascii="仿宋_GB2312" w:eastAsia="仿宋_GB2312" w:hint="eastAsia"/>
                <w:bCs/>
                <w:iCs/>
                <w:sz w:val="24"/>
                <w:szCs w:val="24"/>
              </w:rPr>
              <w:t>货币市场基金、债券基金</w:t>
            </w:r>
          </w:p>
        </w:tc>
        <w:tc>
          <w:tcPr>
            <w:tcW w:w="1843" w:type="dxa"/>
            <w:vMerge/>
          </w:tcPr>
          <w:p w:rsidR="00DD0478" w:rsidRPr="00F8064E" w:rsidRDefault="00DD0478" w:rsidP="008F2080">
            <w:pPr>
              <w:tabs>
                <w:tab w:val="left" w:pos="851"/>
              </w:tabs>
              <w:autoSpaceDE w:val="0"/>
              <w:autoSpaceDN w:val="0"/>
              <w:adjustRightInd w:val="0"/>
              <w:jc w:val="left"/>
              <w:rPr>
                <w:rFonts w:ascii="仿宋_GB2312" w:eastAsia="仿宋_GB2312"/>
                <w:bCs/>
                <w:iCs/>
                <w:sz w:val="24"/>
                <w:szCs w:val="24"/>
              </w:rPr>
            </w:pPr>
          </w:p>
        </w:tc>
      </w:tr>
      <w:tr w:rsidR="00DD0478" w:rsidRPr="00F8064E" w:rsidTr="008F2080">
        <w:tc>
          <w:tcPr>
            <w:tcW w:w="2130" w:type="dxa"/>
            <w:vMerge/>
          </w:tcPr>
          <w:p w:rsidR="00DD0478" w:rsidRPr="00F8064E" w:rsidRDefault="00DD0478" w:rsidP="008F2080">
            <w:pPr>
              <w:tabs>
                <w:tab w:val="left" w:pos="851"/>
              </w:tabs>
              <w:autoSpaceDE w:val="0"/>
              <w:autoSpaceDN w:val="0"/>
              <w:adjustRightInd w:val="0"/>
              <w:jc w:val="left"/>
              <w:rPr>
                <w:rFonts w:ascii="仿宋_GB2312" w:eastAsia="仿宋_GB2312"/>
                <w:bCs/>
                <w:iCs/>
                <w:sz w:val="24"/>
                <w:szCs w:val="24"/>
              </w:rPr>
            </w:pPr>
          </w:p>
        </w:tc>
        <w:tc>
          <w:tcPr>
            <w:tcW w:w="4499" w:type="dxa"/>
          </w:tcPr>
          <w:p w:rsidR="00DD0478" w:rsidRPr="00F8064E" w:rsidRDefault="00DD0478" w:rsidP="008F2080">
            <w:pPr>
              <w:tabs>
                <w:tab w:val="left" w:pos="851"/>
              </w:tabs>
              <w:autoSpaceDE w:val="0"/>
              <w:autoSpaceDN w:val="0"/>
              <w:adjustRightInd w:val="0"/>
              <w:jc w:val="left"/>
              <w:rPr>
                <w:rFonts w:ascii="仿宋_GB2312" w:eastAsia="仿宋_GB2312"/>
                <w:bCs/>
                <w:iCs/>
                <w:sz w:val="24"/>
                <w:szCs w:val="24"/>
              </w:rPr>
            </w:pPr>
            <w:r w:rsidRPr="00F8064E">
              <w:rPr>
                <w:rFonts w:ascii="仿宋_GB2312" w:eastAsia="仿宋_GB2312" w:hint="eastAsia"/>
                <w:bCs/>
                <w:iCs/>
                <w:sz w:val="24"/>
                <w:szCs w:val="24"/>
              </w:rPr>
              <w:t>其他符合监管要求的债权类资产</w:t>
            </w:r>
          </w:p>
        </w:tc>
        <w:tc>
          <w:tcPr>
            <w:tcW w:w="1843" w:type="dxa"/>
            <w:vMerge/>
          </w:tcPr>
          <w:p w:rsidR="00DD0478" w:rsidRPr="00F8064E" w:rsidRDefault="00DD0478" w:rsidP="008F2080">
            <w:pPr>
              <w:tabs>
                <w:tab w:val="left" w:pos="851"/>
              </w:tabs>
              <w:autoSpaceDE w:val="0"/>
              <w:autoSpaceDN w:val="0"/>
              <w:adjustRightInd w:val="0"/>
              <w:jc w:val="left"/>
              <w:rPr>
                <w:rFonts w:ascii="仿宋_GB2312" w:eastAsia="仿宋_GB2312"/>
                <w:bCs/>
                <w:iCs/>
                <w:sz w:val="24"/>
                <w:szCs w:val="24"/>
              </w:rPr>
            </w:pPr>
          </w:p>
        </w:tc>
      </w:tr>
      <w:tr w:rsidR="00DD0478" w:rsidRPr="00F8064E" w:rsidTr="008F2080">
        <w:tc>
          <w:tcPr>
            <w:tcW w:w="2130" w:type="dxa"/>
            <w:vMerge w:val="restart"/>
          </w:tcPr>
          <w:p w:rsidR="00DD0478" w:rsidRPr="00F8064E" w:rsidRDefault="00DD0478" w:rsidP="008F2080">
            <w:pPr>
              <w:tabs>
                <w:tab w:val="left" w:pos="851"/>
              </w:tabs>
              <w:autoSpaceDE w:val="0"/>
              <w:autoSpaceDN w:val="0"/>
              <w:adjustRightInd w:val="0"/>
              <w:jc w:val="left"/>
              <w:rPr>
                <w:rFonts w:ascii="仿宋_GB2312" w:eastAsia="仿宋_GB2312"/>
                <w:bCs/>
                <w:iCs/>
                <w:sz w:val="24"/>
                <w:szCs w:val="24"/>
              </w:rPr>
            </w:pPr>
            <w:r w:rsidRPr="00F8064E">
              <w:rPr>
                <w:rFonts w:ascii="仿宋_GB2312" w:eastAsia="仿宋_GB2312" w:hint="eastAsia"/>
                <w:bCs/>
                <w:iCs/>
                <w:sz w:val="24"/>
                <w:szCs w:val="24"/>
              </w:rPr>
              <w:t>权益类</w:t>
            </w:r>
          </w:p>
        </w:tc>
        <w:tc>
          <w:tcPr>
            <w:tcW w:w="4499" w:type="dxa"/>
          </w:tcPr>
          <w:p w:rsidR="00DD0478" w:rsidRPr="00F8064E" w:rsidRDefault="00DD0478" w:rsidP="008F2080">
            <w:pPr>
              <w:tabs>
                <w:tab w:val="left" w:pos="851"/>
              </w:tabs>
              <w:autoSpaceDE w:val="0"/>
              <w:autoSpaceDN w:val="0"/>
              <w:adjustRightInd w:val="0"/>
              <w:jc w:val="left"/>
              <w:rPr>
                <w:rFonts w:ascii="仿宋_GB2312" w:eastAsia="仿宋_GB2312"/>
                <w:bCs/>
                <w:iCs/>
                <w:sz w:val="24"/>
                <w:szCs w:val="24"/>
              </w:rPr>
            </w:pPr>
            <w:r w:rsidRPr="00F8064E">
              <w:rPr>
                <w:rFonts w:ascii="仿宋_GB2312" w:eastAsia="仿宋_GB2312" w:hint="eastAsia"/>
                <w:bCs/>
                <w:iCs/>
                <w:sz w:val="24"/>
                <w:szCs w:val="24"/>
              </w:rPr>
              <w:t>上市交易的股票及股票型基金</w:t>
            </w:r>
          </w:p>
        </w:tc>
        <w:tc>
          <w:tcPr>
            <w:tcW w:w="1843" w:type="dxa"/>
            <w:vMerge w:val="restart"/>
          </w:tcPr>
          <w:p w:rsidR="00DD0478" w:rsidRPr="00F8064E" w:rsidRDefault="00DD0478" w:rsidP="008F2080">
            <w:pPr>
              <w:tabs>
                <w:tab w:val="left" w:pos="851"/>
              </w:tabs>
              <w:autoSpaceDE w:val="0"/>
              <w:autoSpaceDN w:val="0"/>
              <w:adjustRightInd w:val="0"/>
              <w:jc w:val="left"/>
              <w:rPr>
                <w:rFonts w:ascii="仿宋_GB2312" w:eastAsia="仿宋_GB2312"/>
                <w:bCs/>
                <w:iCs/>
                <w:sz w:val="24"/>
                <w:szCs w:val="24"/>
              </w:rPr>
            </w:pPr>
            <w:r w:rsidRPr="00F8064E">
              <w:rPr>
                <w:rFonts w:ascii="仿宋_GB2312" w:eastAsia="仿宋_GB2312" w:hint="eastAsia"/>
                <w:bCs/>
                <w:iCs/>
                <w:sz w:val="24"/>
                <w:szCs w:val="24"/>
              </w:rPr>
              <w:t>0-20%</w:t>
            </w:r>
          </w:p>
        </w:tc>
      </w:tr>
      <w:tr w:rsidR="00DD0478" w:rsidRPr="00F8064E" w:rsidTr="008F2080">
        <w:tc>
          <w:tcPr>
            <w:tcW w:w="2130" w:type="dxa"/>
            <w:vMerge/>
          </w:tcPr>
          <w:p w:rsidR="00DD0478" w:rsidRPr="00F8064E" w:rsidRDefault="00DD0478" w:rsidP="008F2080">
            <w:pPr>
              <w:tabs>
                <w:tab w:val="left" w:pos="851"/>
              </w:tabs>
              <w:autoSpaceDE w:val="0"/>
              <w:autoSpaceDN w:val="0"/>
              <w:adjustRightInd w:val="0"/>
              <w:jc w:val="left"/>
              <w:rPr>
                <w:rFonts w:ascii="仿宋_GB2312" w:eastAsia="仿宋_GB2312"/>
                <w:bCs/>
                <w:iCs/>
                <w:sz w:val="24"/>
                <w:szCs w:val="24"/>
              </w:rPr>
            </w:pPr>
          </w:p>
        </w:tc>
        <w:tc>
          <w:tcPr>
            <w:tcW w:w="4499" w:type="dxa"/>
          </w:tcPr>
          <w:p w:rsidR="00DD0478" w:rsidRPr="00F8064E" w:rsidRDefault="00DD0478" w:rsidP="008F2080">
            <w:pPr>
              <w:tabs>
                <w:tab w:val="left" w:pos="851"/>
              </w:tabs>
              <w:autoSpaceDE w:val="0"/>
              <w:autoSpaceDN w:val="0"/>
              <w:adjustRightInd w:val="0"/>
              <w:jc w:val="left"/>
              <w:rPr>
                <w:rFonts w:ascii="仿宋_GB2312" w:eastAsia="仿宋_GB2312"/>
                <w:bCs/>
                <w:iCs/>
                <w:sz w:val="24"/>
                <w:szCs w:val="24"/>
              </w:rPr>
            </w:pPr>
            <w:r w:rsidRPr="00F8064E">
              <w:rPr>
                <w:rFonts w:ascii="仿宋_GB2312" w:eastAsia="仿宋_GB2312" w:hint="eastAsia"/>
                <w:bCs/>
                <w:iCs/>
                <w:sz w:val="24"/>
                <w:szCs w:val="24"/>
              </w:rPr>
              <w:t>其他符合监管要求的权益类资产</w:t>
            </w:r>
          </w:p>
        </w:tc>
        <w:tc>
          <w:tcPr>
            <w:tcW w:w="1843" w:type="dxa"/>
            <w:vMerge/>
          </w:tcPr>
          <w:p w:rsidR="00DD0478" w:rsidRPr="00F8064E" w:rsidRDefault="00DD0478" w:rsidP="008F2080">
            <w:pPr>
              <w:tabs>
                <w:tab w:val="left" w:pos="851"/>
              </w:tabs>
              <w:autoSpaceDE w:val="0"/>
              <w:autoSpaceDN w:val="0"/>
              <w:adjustRightInd w:val="0"/>
              <w:jc w:val="left"/>
              <w:rPr>
                <w:rFonts w:ascii="仿宋_GB2312" w:eastAsia="仿宋_GB2312"/>
                <w:bCs/>
                <w:iCs/>
                <w:sz w:val="24"/>
                <w:szCs w:val="24"/>
              </w:rPr>
            </w:pPr>
          </w:p>
        </w:tc>
      </w:tr>
      <w:tr w:rsidR="00DD0478" w:rsidRPr="00F8064E" w:rsidTr="008F2080">
        <w:tc>
          <w:tcPr>
            <w:tcW w:w="2130" w:type="dxa"/>
          </w:tcPr>
          <w:p w:rsidR="00DD0478" w:rsidRPr="00F8064E" w:rsidRDefault="00DD0478" w:rsidP="008F2080">
            <w:pPr>
              <w:tabs>
                <w:tab w:val="left" w:pos="851"/>
              </w:tabs>
              <w:autoSpaceDE w:val="0"/>
              <w:autoSpaceDN w:val="0"/>
              <w:adjustRightInd w:val="0"/>
              <w:jc w:val="left"/>
              <w:rPr>
                <w:rFonts w:ascii="仿宋_GB2312" w:eastAsia="仿宋_GB2312"/>
                <w:bCs/>
                <w:iCs/>
                <w:sz w:val="24"/>
                <w:szCs w:val="24"/>
              </w:rPr>
            </w:pPr>
            <w:r w:rsidRPr="00F8064E">
              <w:rPr>
                <w:rFonts w:ascii="仿宋_GB2312" w:eastAsia="仿宋_GB2312" w:hint="eastAsia"/>
                <w:bCs/>
                <w:iCs/>
                <w:sz w:val="24"/>
                <w:szCs w:val="24"/>
              </w:rPr>
              <w:t>其他</w:t>
            </w:r>
          </w:p>
        </w:tc>
        <w:tc>
          <w:tcPr>
            <w:tcW w:w="4499" w:type="dxa"/>
          </w:tcPr>
          <w:p w:rsidR="00DD0478" w:rsidRPr="00F8064E" w:rsidRDefault="00DD0478" w:rsidP="008F2080">
            <w:pPr>
              <w:tabs>
                <w:tab w:val="left" w:pos="851"/>
              </w:tabs>
              <w:autoSpaceDE w:val="0"/>
              <w:autoSpaceDN w:val="0"/>
              <w:adjustRightInd w:val="0"/>
              <w:jc w:val="left"/>
              <w:rPr>
                <w:rFonts w:ascii="仿宋_GB2312" w:eastAsia="仿宋_GB2312"/>
                <w:bCs/>
                <w:iCs/>
                <w:sz w:val="24"/>
                <w:szCs w:val="24"/>
              </w:rPr>
            </w:pPr>
            <w:r w:rsidRPr="00F8064E">
              <w:rPr>
                <w:rFonts w:ascii="仿宋_GB2312" w:eastAsia="仿宋_GB2312" w:hint="eastAsia"/>
                <w:bCs/>
                <w:iCs/>
                <w:sz w:val="24"/>
                <w:szCs w:val="24"/>
              </w:rPr>
              <w:t>其他符合监管要求的资产或资产组合</w:t>
            </w:r>
          </w:p>
        </w:tc>
        <w:tc>
          <w:tcPr>
            <w:tcW w:w="1843" w:type="dxa"/>
          </w:tcPr>
          <w:p w:rsidR="00DD0478" w:rsidRPr="00F8064E" w:rsidRDefault="00DD0478" w:rsidP="008F2080">
            <w:pPr>
              <w:tabs>
                <w:tab w:val="left" w:pos="851"/>
              </w:tabs>
              <w:autoSpaceDE w:val="0"/>
              <w:autoSpaceDN w:val="0"/>
              <w:adjustRightInd w:val="0"/>
              <w:jc w:val="left"/>
              <w:rPr>
                <w:rFonts w:ascii="仿宋_GB2312" w:eastAsia="仿宋_GB2312"/>
                <w:bCs/>
                <w:iCs/>
                <w:sz w:val="24"/>
                <w:szCs w:val="24"/>
              </w:rPr>
            </w:pPr>
            <w:r w:rsidRPr="00F8064E">
              <w:rPr>
                <w:rFonts w:ascii="仿宋_GB2312" w:eastAsia="仿宋_GB2312" w:hint="eastAsia"/>
                <w:bCs/>
                <w:iCs/>
                <w:sz w:val="24"/>
                <w:szCs w:val="24"/>
              </w:rPr>
              <w:t>0-20%</w:t>
            </w:r>
          </w:p>
        </w:tc>
      </w:tr>
    </w:tbl>
    <w:p w:rsidR="00DD0478" w:rsidRPr="00F8064E" w:rsidRDefault="00DD0478" w:rsidP="00DD0478">
      <w:pPr>
        <w:tabs>
          <w:tab w:val="left" w:pos="851"/>
        </w:tabs>
        <w:ind w:right="120" w:firstLineChars="200" w:firstLine="480"/>
        <w:rPr>
          <w:rFonts w:ascii="仿宋_GB2312" w:eastAsia="仿宋_GB2312"/>
          <w:bCs/>
          <w:iCs/>
          <w:sz w:val="24"/>
          <w:szCs w:val="24"/>
        </w:rPr>
      </w:pPr>
      <w:r w:rsidRPr="00F8064E">
        <w:rPr>
          <w:rFonts w:ascii="仿宋_GB2312" w:eastAsia="仿宋_GB2312" w:hint="eastAsia"/>
          <w:bCs/>
          <w:iCs/>
          <w:sz w:val="24"/>
          <w:szCs w:val="24"/>
        </w:rPr>
        <w:lastRenderedPageBreak/>
        <w:t>如</w:t>
      </w:r>
      <w:proofErr w:type="gramStart"/>
      <w:r w:rsidRPr="00F8064E">
        <w:rPr>
          <w:rFonts w:ascii="仿宋_GB2312" w:eastAsia="仿宋_GB2312" w:hint="eastAsia"/>
          <w:bCs/>
          <w:iCs/>
          <w:sz w:val="24"/>
          <w:szCs w:val="24"/>
        </w:rPr>
        <w:t>遇市场</w:t>
      </w:r>
      <w:proofErr w:type="gramEnd"/>
      <w:r w:rsidRPr="00F8064E">
        <w:rPr>
          <w:rFonts w:ascii="仿宋_GB2312" w:eastAsia="仿宋_GB2312" w:hint="eastAsia"/>
          <w:bCs/>
          <w:iCs/>
          <w:sz w:val="24"/>
          <w:szCs w:val="24"/>
        </w:rPr>
        <w:t>变化或非天津农商银行主观因素导致各类投资</w:t>
      </w:r>
      <w:proofErr w:type="gramStart"/>
      <w:r w:rsidRPr="00F8064E">
        <w:rPr>
          <w:rFonts w:ascii="仿宋_GB2312" w:eastAsia="仿宋_GB2312" w:hint="eastAsia"/>
          <w:bCs/>
          <w:iCs/>
          <w:sz w:val="24"/>
          <w:szCs w:val="24"/>
        </w:rPr>
        <w:t>品投资</w:t>
      </w:r>
      <w:proofErr w:type="gramEnd"/>
      <w:r w:rsidRPr="00F8064E">
        <w:rPr>
          <w:rFonts w:ascii="仿宋_GB2312" w:eastAsia="仿宋_GB2312" w:hint="eastAsia"/>
          <w:bCs/>
          <w:iCs/>
          <w:sz w:val="24"/>
          <w:szCs w:val="24"/>
        </w:rPr>
        <w:t>比例暂时超出以上范围，为保护投资者利益，天津农商银行将在流动性受限资产可出售、可转让或者恢复交易的15个交易日内调整至上述比例范围。</w:t>
      </w:r>
    </w:p>
    <w:p w:rsidR="00DD0478" w:rsidRPr="00F8064E" w:rsidRDefault="00DD0478" w:rsidP="00DD0478">
      <w:pPr>
        <w:tabs>
          <w:tab w:val="left" w:pos="851"/>
        </w:tabs>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三、投资团队</w:t>
      </w:r>
    </w:p>
    <w:p w:rsidR="00DD0478" w:rsidRPr="00F8064E" w:rsidRDefault="00DD0478" w:rsidP="00DD0478">
      <w:pPr>
        <w:tabs>
          <w:tab w:val="left" w:pos="851"/>
        </w:tabs>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天津农商银行拥有专业化的银行理财产品投资管理团队和丰富的金融市场投资经验，拥有银行间市场的交易资格，为客户甄选优质资产。</w:t>
      </w:r>
    </w:p>
    <w:p w:rsidR="00DD0478" w:rsidRPr="00F8064E" w:rsidRDefault="00DD0478" w:rsidP="00DD0478">
      <w:pPr>
        <w:tabs>
          <w:tab w:val="left" w:pos="851"/>
        </w:tabs>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四、产品单位净值及份额计算</w:t>
      </w:r>
    </w:p>
    <w:p w:rsidR="00DD0478" w:rsidRPr="00F8064E" w:rsidRDefault="00DD0478" w:rsidP="00DD0478">
      <w:pPr>
        <w:tabs>
          <w:tab w:val="left" w:pos="851"/>
        </w:tabs>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理财产品总净值=理财产品</w:t>
      </w:r>
      <w:proofErr w:type="gramStart"/>
      <w:r w:rsidRPr="00F8064E">
        <w:rPr>
          <w:rFonts w:ascii="仿宋_GB2312" w:eastAsia="仿宋_GB2312" w:hint="eastAsia"/>
          <w:bCs/>
          <w:iCs/>
          <w:sz w:val="24"/>
          <w:szCs w:val="24"/>
        </w:rPr>
        <w:t>认购总</w:t>
      </w:r>
      <w:proofErr w:type="gramEnd"/>
      <w:r w:rsidRPr="00F8064E">
        <w:rPr>
          <w:rFonts w:ascii="仿宋_GB2312" w:eastAsia="仿宋_GB2312" w:hint="eastAsia"/>
          <w:bCs/>
          <w:iCs/>
          <w:sz w:val="24"/>
          <w:szCs w:val="24"/>
        </w:rPr>
        <w:t>金额+理财产品所获总收益-理财产品总费用（包括但不限于</w:t>
      </w:r>
      <w:r w:rsidRPr="004F6002">
        <w:rPr>
          <w:rFonts w:ascii="仿宋_GB2312" w:eastAsia="仿宋_GB2312" w:hint="eastAsia"/>
          <w:bCs/>
          <w:iCs/>
          <w:sz w:val="24"/>
          <w:szCs w:val="24"/>
        </w:rPr>
        <w:t>托管费、销售手续费、银行固定管理费、估值服务费</w:t>
      </w:r>
      <w:r w:rsidRPr="00F8064E">
        <w:rPr>
          <w:rFonts w:ascii="仿宋_GB2312" w:eastAsia="仿宋_GB2312" w:hint="eastAsia"/>
          <w:bCs/>
          <w:iCs/>
          <w:sz w:val="24"/>
          <w:szCs w:val="24"/>
        </w:rPr>
        <w:t>等）-理财产品累计终止、赎回和</w:t>
      </w:r>
      <w:proofErr w:type="gramStart"/>
      <w:r w:rsidRPr="00F8064E">
        <w:rPr>
          <w:rFonts w:ascii="仿宋_GB2312" w:eastAsia="仿宋_GB2312" w:hint="eastAsia"/>
          <w:bCs/>
          <w:iCs/>
          <w:sz w:val="24"/>
          <w:szCs w:val="24"/>
        </w:rPr>
        <w:t>分红总</w:t>
      </w:r>
      <w:proofErr w:type="gramEnd"/>
      <w:r w:rsidRPr="00F8064E">
        <w:rPr>
          <w:rFonts w:ascii="仿宋_GB2312" w:eastAsia="仿宋_GB2312" w:hint="eastAsia"/>
          <w:bCs/>
          <w:iCs/>
          <w:sz w:val="24"/>
          <w:szCs w:val="24"/>
        </w:rPr>
        <w:t>金额（如有）；</w:t>
      </w:r>
    </w:p>
    <w:p w:rsidR="00DD0478" w:rsidRPr="00F8064E" w:rsidRDefault="00DD0478" w:rsidP="00DD0478">
      <w:pPr>
        <w:tabs>
          <w:tab w:val="left" w:pos="851"/>
        </w:tabs>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理财产品单位净值=理财产品总净值/理财产品总存续份额，四舍五入保留至小数点后四位；</w:t>
      </w:r>
    </w:p>
    <w:p w:rsidR="00DD0478" w:rsidRPr="00F8064E" w:rsidRDefault="00DD0478" w:rsidP="00DD0478">
      <w:pPr>
        <w:tabs>
          <w:tab w:val="left" w:pos="851"/>
        </w:tabs>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认购份额=认购金额/1元，认购份额四舍五入保留至0.01份理财产品份额。</w:t>
      </w:r>
    </w:p>
    <w:p w:rsidR="00DD0478" w:rsidRPr="00F8064E" w:rsidRDefault="00DD0478" w:rsidP="00DD0478">
      <w:pPr>
        <w:tabs>
          <w:tab w:val="left" w:pos="851"/>
        </w:tabs>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 xml:space="preserve">五、理财收益计算公式及收益测算 </w:t>
      </w:r>
    </w:p>
    <w:p w:rsidR="00DD0478" w:rsidRPr="00F8064E" w:rsidRDefault="00DD0478" w:rsidP="00DD0478">
      <w:pPr>
        <w:tabs>
          <w:tab w:val="left" w:pos="851"/>
        </w:tabs>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（一）理财收益计算公式</w:t>
      </w:r>
    </w:p>
    <w:p w:rsidR="00DD0478" w:rsidRPr="00F8064E" w:rsidRDefault="00DD0478" w:rsidP="00DD0478">
      <w:pPr>
        <w:tabs>
          <w:tab w:val="left" w:pos="851"/>
        </w:tabs>
        <w:ind w:right="120" w:firstLineChars="200" w:firstLine="480"/>
        <w:rPr>
          <w:rFonts w:ascii="仿宋_GB2312" w:eastAsia="仿宋_GB2312"/>
          <w:bCs/>
          <w:iCs/>
          <w:sz w:val="24"/>
          <w:szCs w:val="24"/>
        </w:rPr>
      </w:pPr>
      <w:r w:rsidRPr="00F8064E">
        <w:rPr>
          <w:rFonts w:ascii="仿宋_GB2312" w:eastAsia="仿宋_GB2312" w:hint="eastAsia"/>
          <w:noProof/>
          <w:sz w:val="24"/>
          <w:szCs w:val="24"/>
        </w:rPr>
        <w:drawing>
          <wp:anchor distT="0" distB="0" distL="114300" distR="114300" simplePos="0" relativeHeight="251661312" behindDoc="0" locked="0" layoutInCell="1" allowOverlap="1" wp14:anchorId="3F002C52" wp14:editId="04B11C2F">
            <wp:simplePos x="0" y="0"/>
            <wp:positionH relativeFrom="column">
              <wp:posOffset>247650</wp:posOffset>
            </wp:positionH>
            <wp:positionV relativeFrom="paragraph">
              <wp:posOffset>287020</wp:posOffset>
            </wp:positionV>
            <wp:extent cx="2507615" cy="774700"/>
            <wp:effectExtent l="0" t="0" r="6985" b="6350"/>
            <wp:wrapTopAndBottom/>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extLst>
                        <a:ext uri="{28A0092B-C50C-407E-A947-70E740481C1C}">
                          <a14:useLocalDpi xmlns:a14="http://schemas.microsoft.com/office/drawing/2010/main" val="0"/>
                        </a:ext>
                      </a:extLst>
                    </a:blip>
                    <a:srcRect l="35088" t="31838" r="43931" b="56591"/>
                    <a:stretch/>
                  </pic:blipFill>
                  <pic:spPr bwMode="auto">
                    <a:xfrm>
                      <a:off x="0" y="0"/>
                      <a:ext cx="2507615" cy="7747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F8064E">
        <w:rPr>
          <w:rFonts w:ascii="仿宋_GB2312" w:eastAsia="仿宋_GB2312" w:hint="eastAsia"/>
          <w:bCs/>
          <w:iCs/>
          <w:sz w:val="24"/>
          <w:szCs w:val="24"/>
        </w:rPr>
        <w:t>浮动管理费计提前的到</w:t>
      </w:r>
      <w:proofErr w:type="gramStart"/>
      <w:r w:rsidRPr="00F8064E">
        <w:rPr>
          <w:rFonts w:ascii="仿宋_GB2312" w:eastAsia="仿宋_GB2312" w:hint="eastAsia"/>
          <w:bCs/>
          <w:iCs/>
          <w:sz w:val="24"/>
          <w:szCs w:val="24"/>
        </w:rPr>
        <w:t>期年化</w:t>
      </w:r>
      <w:proofErr w:type="gramEnd"/>
      <w:r w:rsidRPr="00F8064E">
        <w:rPr>
          <w:rFonts w:ascii="仿宋_GB2312" w:eastAsia="仿宋_GB2312" w:hint="eastAsia"/>
          <w:bCs/>
          <w:iCs/>
          <w:sz w:val="24"/>
          <w:szCs w:val="24"/>
        </w:rPr>
        <w:t>收益率R：</w:t>
      </w:r>
    </w:p>
    <w:p w:rsidR="00DD0478" w:rsidRPr="00F8064E" w:rsidRDefault="00DD0478" w:rsidP="00DD0478">
      <w:pPr>
        <w:tabs>
          <w:tab w:val="left" w:pos="851"/>
        </w:tabs>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其中， P</w:t>
      </w:r>
      <w:r w:rsidRPr="00F8064E">
        <w:rPr>
          <w:rFonts w:ascii="仿宋_GB2312" w:eastAsia="仿宋_GB2312" w:hint="eastAsia"/>
          <w:bCs/>
          <w:iCs/>
          <w:sz w:val="24"/>
          <w:szCs w:val="24"/>
          <w:vertAlign w:val="subscript"/>
        </w:rPr>
        <w:t>期末净值</w:t>
      </w:r>
      <w:r w:rsidRPr="00F8064E">
        <w:rPr>
          <w:rFonts w:ascii="仿宋_GB2312" w:eastAsia="仿宋_GB2312" w:hint="eastAsia"/>
          <w:bCs/>
          <w:iCs/>
          <w:sz w:val="24"/>
          <w:szCs w:val="24"/>
        </w:rPr>
        <w:t>表示产品到期日前</w:t>
      </w:r>
      <w:proofErr w:type="gramStart"/>
      <w:r w:rsidRPr="00F8064E">
        <w:rPr>
          <w:rFonts w:ascii="仿宋_GB2312" w:eastAsia="仿宋_GB2312" w:hint="eastAsia"/>
          <w:bCs/>
          <w:iCs/>
          <w:sz w:val="24"/>
          <w:szCs w:val="24"/>
        </w:rPr>
        <w:t>一</w:t>
      </w:r>
      <w:proofErr w:type="gramEnd"/>
      <w:r w:rsidRPr="00F8064E">
        <w:rPr>
          <w:rFonts w:ascii="仿宋_GB2312" w:eastAsia="仿宋_GB2312" w:hint="eastAsia"/>
          <w:bCs/>
          <w:iCs/>
          <w:sz w:val="24"/>
          <w:szCs w:val="24"/>
        </w:rPr>
        <w:t>工作日的单位净值，P</w:t>
      </w:r>
      <w:r w:rsidRPr="00F8064E">
        <w:rPr>
          <w:rFonts w:ascii="仿宋_GB2312" w:eastAsia="仿宋_GB2312" w:hint="eastAsia"/>
          <w:bCs/>
          <w:iCs/>
          <w:sz w:val="24"/>
          <w:szCs w:val="24"/>
          <w:vertAlign w:val="subscript"/>
        </w:rPr>
        <w:t>期初净值</w:t>
      </w:r>
      <w:r w:rsidRPr="00F8064E">
        <w:rPr>
          <w:rFonts w:ascii="仿宋_GB2312" w:eastAsia="仿宋_GB2312" w:hint="eastAsia"/>
          <w:bCs/>
          <w:iCs/>
          <w:sz w:val="24"/>
          <w:szCs w:val="24"/>
        </w:rPr>
        <w:t>表示份额起息日的单位净值（本产品为1.00），D表示产品期限</w:t>
      </w:r>
      <w:r>
        <w:rPr>
          <w:rFonts w:ascii="仿宋_GB2312" w:eastAsia="仿宋_GB2312" w:hint="eastAsia"/>
          <w:bCs/>
          <w:iCs/>
          <w:sz w:val="24"/>
          <w:szCs w:val="24"/>
        </w:rPr>
        <w:t>，1年按365天计算</w:t>
      </w:r>
      <w:r w:rsidRPr="00F8064E">
        <w:rPr>
          <w:rFonts w:ascii="仿宋_GB2312" w:eastAsia="仿宋_GB2312" w:hint="eastAsia"/>
          <w:bCs/>
          <w:iCs/>
          <w:sz w:val="24"/>
          <w:szCs w:val="24"/>
        </w:rPr>
        <w:t>。</w:t>
      </w:r>
    </w:p>
    <w:p w:rsidR="00DD0478" w:rsidRPr="00F8064E" w:rsidRDefault="00DD0478" w:rsidP="00DD0478">
      <w:pPr>
        <w:tabs>
          <w:tab w:val="left" w:pos="426"/>
          <w:tab w:val="left" w:pos="851"/>
        </w:tabs>
        <w:ind w:right="120"/>
        <w:rPr>
          <w:rFonts w:ascii="仿宋_GB2312" w:eastAsia="仿宋_GB2312"/>
          <w:sz w:val="24"/>
          <w:szCs w:val="24"/>
        </w:rPr>
      </w:pPr>
      <w:r w:rsidRPr="00F8064E">
        <w:rPr>
          <w:rFonts w:ascii="仿宋_GB2312" w:eastAsia="仿宋_GB2312" w:hint="eastAsia"/>
          <w:sz w:val="24"/>
          <w:szCs w:val="24"/>
        </w:rPr>
        <w:tab/>
        <w:t>（二）收益测算</w:t>
      </w:r>
    </w:p>
    <w:p w:rsidR="00DD0478" w:rsidRPr="00F8064E" w:rsidRDefault="00DD0478" w:rsidP="00DD0478">
      <w:pPr>
        <w:tabs>
          <w:tab w:val="left" w:pos="851"/>
        </w:tabs>
        <w:ind w:right="120" w:firstLineChars="200" w:firstLine="482"/>
        <w:rPr>
          <w:rFonts w:ascii="仿宋_GB2312" w:eastAsia="仿宋_GB2312"/>
          <w:b/>
          <w:sz w:val="24"/>
          <w:szCs w:val="24"/>
        </w:rPr>
      </w:pPr>
      <w:r w:rsidRPr="00F8064E">
        <w:rPr>
          <w:rFonts w:ascii="仿宋_GB2312" w:eastAsia="仿宋_GB2312" w:hint="eastAsia"/>
          <w:b/>
          <w:sz w:val="24"/>
          <w:szCs w:val="24"/>
        </w:rPr>
        <w:t>情景</w:t>
      </w:r>
      <w:proofErr w:type="gramStart"/>
      <w:r w:rsidRPr="00F8064E">
        <w:rPr>
          <w:rFonts w:ascii="仿宋_GB2312" w:eastAsia="仿宋_GB2312" w:hint="eastAsia"/>
          <w:b/>
          <w:sz w:val="24"/>
          <w:szCs w:val="24"/>
        </w:rPr>
        <w:t>一</w:t>
      </w:r>
      <w:proofErr w:type="gramEnd"/>
      <w:r w:rsidRPr="00F8064E">
        <w:rPr>
          <w:rFonts w:ascii="仿宋_GB2312" w:eastAsia="仿宋_GB2312" w:hint="eastAsia"/>
          <w:b/>
          <w:sz w:val="24"/>
          <w:szCs w:val="24"/>
        </w:rPr>
        <w:t>：扣除各项税费后，收益率超越业绩基准，且高于</w:t>
      </w:r>
      <w:r>
        <w:rPr>
          <w:rFonts w:ascii="仿宋_GB2312" w:eastAsia="仿宋_GB2312" w:hint="eastAsia"/>
          <w:b/>
          <w:sz w:val="24"/>
          <w:szCs w:val="24"/>
        </w:rPr>
        <w:t>5.00</w:t>
      </w:r>
      <w:r w:rsidRPr="00F8064E">
        <w:rPr>
          <w:rFonts w:ascii="仿宋_GB2312" w:eastAsia="仿宋_GB2312" w:hint="eastAsia"/>
          <w:b/>
          <w:sz w:val="24"/>
          <w:szCs w:val="24"/>
        </w:rPr>
        <w:t>%。</w:t>
      </w:r>
    </w:p>
    <w:p w:rsidR="00DD0478" w:rsidRPr="004F6002" w:rsidRDefault="00DD0478" w:rsidP="00DD0478">
      <w:pPr>
        <w:tabs>
          <w:tab w:val="left" w:pos="851"/>
        </w:tabs>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以某客户投资5万元为例，期初净值为1.00元，折算份额为50,000.00份，产品期限360天，业绩比较基准为</w:t>
      </w:r>
      <w:r>
        <w:rPr>
          <w:rFonts w:ascii="仿宋_GB2312" w:eastAsia="仿宋_GB2312" w:hint="eastAsia"/>
          <w:bCs/>
          <w:iCs/>
          <w:sz w:val="24"/>
          <w:szCs w:val="24"/>
        </w:rPr>
        <w:t>4.50</w:t>
      </w:r>
      <w:r w:rsidRPr="00F8064E">
        <w:rPr>
          <w:rFonts w:ascii="仿宋_GB2312" w:eastAsia="仿宋_GB2312" w:hint="eastAsia"/>
          <w:bCs/>
          <w:iCs/>
          <w:sz w:val="24"/>
          <w:szCs w:val="24"/>
        </w:rPr>
        <w:t>%（年化）。产品到期时，客户持有的份额依然为50,000.00份（即存续期</w:t>
      </w:r>
      <w:r w:rsidRPr="004F6002">
        <w:rPr>
          <w:rFonts w:ascii="仿宋_GB2312" w:eastAsia="仿宋_GB2312" w:hint="eastAsia"/>
          <w:bCs/>
          <w:iCs/>
          <w:sz w:val="24"/>
          <w:szCs w:val="24"/>
        </w:rPr>
        <w:t>中未发生提前终止或提前赎回），如扣除托管费、销售手续费、银行固定管理费、估值服务费后，期末净值为1.0</w:t>
      </w:r>
      <w:r>
        <w:rPr>
          <w:rFonts w:ascii="仿宋_GB2312" w:eastAsia="仿宋_GB2312" w:hint="eastAsia"/>
          <w:bCs/>
          <w:iCs/>
          <w:sz w:val="24"/>
          <w:szCs w:val="24"/>
        </w:rPr>
        <w:t>50</w:t>
      </w:r>
      <w:r w:rsidRPr="004F6002">
        <w:rPr>
          <w:rFonts w:ascii="仿宋_GB2312" w:eastAsia="仿宋_GB2312" w:hint="eastAsia"/>
          <w:bCs/>
          <w:iCs/>
          <w:sz w:val="24"/>
          <w:szCs w:val="24"/>
        </w:rPr>
        <w:t>0，则该产品从产品起息日起折合的</w:t>
      </w:r>
      <w:proofErr w:type="gramStart"/>
      <w:r w:rsidRPr="004F6002">
        <w:rPr>
          <w:rFonts w:ascii="仿宋_GB2312" w:eastAsia="仿宋_GB2312" w:hint="eastAsia"/>
          <w:bCs/>
          <w:iCs/>
          <w:sz w:val="24"/>
          <w:szCs w:val="24"/>
        </w:rPr>
        <w:t>投资年化收益率</w:t>
      </w:r>
      <w:proofErr w:type="gramEnd"/>
      <w:r w:rsidRPr="004F6002">
        <w:rPr>
          <w:rFonts w:ascii="仿宋_GB2312" w:eastAsia="仿宋_GB2312" w:hint="eastAsia"/>
          <w:bCs/>
          <w:iCs/>
          <w:sz w:val="24"/>
          <w:szCs w:val="24"/>
        </w:rPr>
        <w:t>为(1.0</w:t>
      </w:r>
      <w:r>
        <w:rPr>
          <w:rFonts w:ascii="仿宋_GB2312" w:eastAsia="仿宋_GB2312" w:hint="eastAsia"/>
          <w:bCs/>
          <w:iCs/>
          <w:sz w:val="24"/>
          <w:szCs w:val="24"/>
        </w:rPr>
        <w:t>50</w:t>
      </w:r>
      <w:r w:rsidRPr="004F6002">
        <w:rPr>
          <w:rFonts w:ascii="仿宋_GB2312" w:eastAsia="仿宋_GB2312" w:hint="eastAsia"/>
          <w:bCs/>
          <w:iCs/>
          <w:sz w:val="24"/>
          <w:szCs w:val="24"/>
        </w:rPr>
        <w:t>0-1.00)/1.00×365/360 =</w:t>
      </w:r>
      <w:r>
        <w:rPr>
          <w:rFonts w:ascii="仿宋_GB2312" w:eastAsia="仿宋_GB2312" w:hint="eastAsia"/>
          <w:bCs/>
          <w:iCs/>
          <w:sz w:val="24"/>
          <w:szCs w:val="24"/>
        </w:rPr>
        <w:t>5.07</w:t>
      </w:r>
      <w:r w:rsidRPr="004F6002">
        <w:rPr>
          <w:rFonts w:ascii="仿宋_GB2312" w:eastAsia="仿宋_GB2312" w:hint="eastAsia"/>
          <w:bCs/>
          <w:iCs/>
          <w:sz w:val="24"/>
          <w:szCs w:val="24"/>
        </w:rPr>
        <w:t>%，即投资收益超越业绩比较基准，则天津农商银行对超过业绩比较基准部分收益收取浮动管理费，浮动管理费为：</w:t>
      </w:r>
    </w:p>
    <w:p w:rsidR="00DD0478" w:rsidRPr="003E7CE3" w:rsidRDefault="00DD0478" w:rsidP="00DD0478">
      <w:pPr>
        <w:rPr>
          <w:rFonts w:ascii="宋体" w:hAnsi="宋体" w:cs="宋体"/>
          <w:color w:val="000000"/>
          <w:kern w:val="0"/>
          <w:sz w:val="22"/>
        </w:rPr>
      </w:pPr>
      <w:r w:rsidRPr="004F6002">
        <w:rPr>
          <w:rFonts w:ascii="仿宋_GB2312" w:eastAsia="仿宋_GB2312" w:hint="eastAsia"/>
          <w:sz w:val="24"/>
          <w:szCs w:val="24"/>
        </w:rPr>
        <w:t>50,000.00×[（</w:t>
      </w:r>
      <w:r>
        <w:rPr>
          <w:rFonts w:ascii="仿宋_GB2312" w:eastAsia="仿宋_GB2312" w:hint="eastAsia"/>
          <w:sz w:val="24"/>
          <w:szCs w:val="24"/>
        </w:rPr>
        <w:t>5.00</w:t>
      </w:r>
      <w:r w:rsidRPr="004F6002">
        <w:rPr>
          <w:rFonts w:ascii="仿宋_GB2312" w:eastAsia="仿宋_GB2312" w:hint="eastAsia"/>
          <w:sz w:val="24"/>
          <w:szCs w:val="24"/>
        </w:rPr>
        <w:t>%-</w:t>
      </w:r>
      <w:r>
        <w:rPr>
          <w:rFonts w:ascii="仿宋_GB2312" w:eastAsia="仿宋_GB2312" w:hint="eastAsia"/>
          <w:sz w:val="24"/>
          <w:szCs w:val="24"/>
        </w:rPr>
        <w:t>4</w:t>
      </w:r>
      <w:r w:rsidRPr="004F6002">
        <w:rPr>
          <w:rFonts w:ascii="仿宋_GB2312" w:eastAsia="仿宋_GB2312" w:hint="eastAsia"/>
          <w:sz w:val="24"/>
          <w:szCs w:val="24"/>
        </w:rPr>
        <w:t>.</w:t>
      </w:r>
      <w:r>
        <w:rPr>
          <w:rFonts w:ascii="仿宋_GB2312" w:eastAsia="仿宋_GB2312" w:hint="eastAsia"/>
          <w:sz w:val="24"/>
          <w:szCs w:val="24"/>
        </w:rPr>
        <w:t>50</w:t>
      </w:r>
      <w:r w:rsidRPr="004F6002">
        <w:rPr>
          <w:rFonts w:ascii="仿宋_GB2312" w:eastAsia="仿宋_GB2312" w:hint="eastAsia"/>
          <w:sz w:val="24"/>
          <w:szCs w:val="24"/>
        </w:rPr>
        <w:t>%）×80%+（</w:t>
      </w:r>
      <w:r>
        <w:rPr>
          <w:rFonts w:ascii="仿宋_GB2312" w:eastAsia="仿宋_GB2312" w:hint="eastAsia"/>
          <w:sz w:val="24"/>
          <w:szCs w:val="24"/>
        </w:rPr>
        <w:t>5.07</w:t>
      </w:r>
      <w:r w:rsidRPr="004F6002">
        <w:rPr>
          <w:rFonts w:ascii="仿宋_GB2312" w:eastAsia="仿宋_GB2312" w:hint="eastAsia"/>
          <w:sz w:val="24"/>
          <w:szCs w:val="24"/>
        </w:rPr>
        <w:t>%-</w:t>
      </w:r>
      <w:r>
        <w:rPr>
          <w:rFonts w:ascii="仿宋_GB2312" w:eastAsia="仿宋_GB2312" w:hint="eastAsia"/>
          <w:sz w:val="24"/>
          <w:szCs w:val="24"/>
        </w:rPr>
        <w:t>5.00</w:t>
      </w:r>
      <w:r w:rsidRPr="004F6002">
        <w:rPr>
          <w:rFonts w:ascii="仿宋_GB2312" w:eastAsia="仿宋_GB2312" w:hint="eastAsia"/>
          <w:sz w:val="24"/>
          <w:szCs w:val="24"/>
        </w:rPr>
        <w:t>%）</w:t>
      </w:r>
      <w:r>
        <w:rPr>
          <w:rFonts w:ascii="仿宋_GB2312" w:eastAsia="仿宋_GB2312" w:hint="eastAsia"/>
          <w:sz w:val="24"/>
          <w:szCs w:val="24"/>
        </w:rPr>
        <w:t>]*360/365 =</w:t>
      </w:r>
      <w:r w:rsidRPr="00DF106C">
        <w:rPr>
          <w:rFonts w:ascii="仿宋_GB2312" w:eastAsia="仿宋_GB2312" w:hint="eastAsia"/>
          <w:sz w:val="24"/>
          <w:szCs w:val="24"/>
        </w:rPr>
        <w:t xml:space="preserve">231.78 </w:t>
      </w:r>
      <w:r w:rsidRPr="004F6002">
        <w:rPr>
          <w:rFonts w:ascii="仿宋_GB2312" w:eastAsia="仿宋_GB2312" w:hint="eastAsia"/>
          <w:sz w:val="24"/>
          <w:szCs w:val="24"/>
        </w:rPr>
        <w:t>（元）</w:t>
      </w:r>
    </w:p>
    <w:p w:rsidR="00DD0478" w:rsidRPr="004F6002" w:rsidRDefault="00DD0478" w:rsidP="00DD0478">
      <w:pPr>
        <w:tabs>
          <w:tab w:val="left" w:pos="851"/>
        </w:tabs>
        <w:ind w:right="120" w:firstLineChars="200" w:firstLine="480"/>
        <w:rPr>
          <w:rFonts w:ascii="仿宋_GB2312" w:eastAsia="仿宋_GB2312"/>
          <w:sz w:val="24"/>
          <w:szCs w:val="24"/>
        </w:rPr>
      </w:pPr>
      <w:r w:rsidRPr="004F6002">
        <w:rPr>
          <w:rFonts w:ascii="仿宋_GB2312" w:eastAsia="仿宋_GB2312" w:hint="eastAsia"/>
          <w:sz w:val="24"/>
          <w:szCs w:val="24"/>
        </w:rPr>
        <w:t>扣除浮动管理费后，客户最终收益为：</w:t>
      </w:r>
    </w:p>
    <w:p w:rsidR="00DD0478" w:rsidRPr="004F6002" w:rsidRDefault="00DD0478" w:rsidP="00DD0478">
      <w:pPr>
        <w:tabs>
          <w:tab w:val="left" w:pos="851"/>
        </w:tabs>
        <w:ind w:right="120" w:firstLineChars="200" w:firstLine="480"/>
        <w:rPr>
          <w:rFonts w:ascii="仿宋_GB2312" w:eastAsia="仿宋_GB2312"/>
          <w:sz w:val="24"/>
          <w:szCs w:val="24"/>
        </w:rPr>
      </w:pPr>
      <w:r w:rsidRPr="004F6002">
        <w:rPr>
          <w:rFonts w:ascii="仿宋_GB2312" w:eastAsia="仿宋_GB2312" w:hint="eastAsia"/>
          <w:sz w:val="24"/>
          <w:szCs w:val="24"/>
        </w:rPr>
        <w:t>50,000.00×（1.0</w:t>
      </w:r>
      <w:r>
        <w:rPr>
          <w:rFonts w:ascii="仿宋_GB2312" w:eastAsia="仿宋_GB2312" w:hint="eastAsia"/>
          <w:sz w:val="24"/>
          <w:szCs w:val="24"/>
        </w:rPr>
        <w:t>50</w:t>
      </w:r>
      <w:r w:rsidRPr="004F6002">
        <w:rPr>
          <w:rFonts w:ascii="仿宋_GB2312" w:eastAsia="仿宋_GB2312" w:hint="eastAsia"/>
          <w:sz w:val="24"/>
          <w:szCs w:val="24"/>
        </w:rPr>
        <w:t xml:space="preserve">0-1.00）- </w:t>
      </w:r>
      <w:r w:rsidRPr="00DF106C">
        <w:rPr>
          <w:rFonts w:ascii="仿宋_GB2312" w:eastAsia="仿宋_GB2312" w:hint="eastAsia"/>
          <w:sz w:val="24"/>
          <w:szCs w:val="24"/>
        </w:rPr>
        <w:t xml:space="preserve">231.78 </w:t>
      </w:r>
      <w:r w:rsidRPr="004F6002">
        <w:rPr>
          <w:rFonts w:ascii="仿宋_GB2312" w:eastAsia="仿宋_GB2312" w:hint="eastAsia"/>
          <w:sz w:val="24"/>
          <w:szCs w:val="24"/>
        </w:rPr>
        <w:t>=</w:t>
      </w:r>
      <w:r>
        <w:rPr>
          <w:rFonts w:ascii="仿宋_GB2312" w:eastAsia="仿宋_GB2312" w:hint="eastAsia"/>
          <w:sz w:val="24"/>
          <w:szCs w:val="24"/>
        </w:rPr>
        <w:t>2,268.22</w:t>
      </w:r>
      <w:r w:rsidRPr="004F6002">
        <w:rPr>
          <w:rFonts w:ascii="仿宋_GB2312" w:eastAsia="仿宋_GB2312" w:hint="eastAsia"/>
          <w:sz w:val="24"/>
          <w:szCs w:val="24"/>
        </w:rPr>
        <w:t>（元），</w:t>
      </w:r>
    </w:p>
    <w:p w:rsidR="00DD0478" w:rsidRPr="004F6002" w:rsidRDefault="00DD0478" w:rsidP="00DD0478">
      <w:pPr>
        <w:tabs>
          <w:tab w:val="left" w:pos="851"/>
        </w:tabs>
        <w:ind w:right="120" w:firstLineChars="200" w:firstLine="480"/>
        <w:rPr>
          <w:rFonts w:ascii="仿宋_GB2312" w:eastAsia="仿宋_GB2312"/>
          <w:sz w:val="24"/>
          <w:szCs w:val="24"/>
        </w:rPr>
      </w:pPr>
      <w:r w:rsidRPr="004F6002">
        <w:rPr>
          <w:rFonts w:ascii="仿宋_GB2312" w:eastAsia="仿宋_GB2312" w:hint="eastAsia"/>
          <w:sz w:val="24"/>
          <w:szCs w:val="24"/>
        </w:rPr>
        <w:t>客户获得的实际收益相当于</w:t>
      </w:r>
      <w:proofErr w:type="gramStart"/>
      <w:r w:rsidRPr="004F6002">
        <w:rPr>
          <w:rFonts w:ascii="仿宋_GB2312" w:eastAsia="仿宋_GB2312" w:hint="eastAsia"/>
          <w:sz w:val="24"/>
          <w:szCs w:val="24"/>
        </w:rPr>
        <w:t>达到年化收益率</w:t>
      </w:r>
      <w:proofErr w:type="gramEnd"/>
      <w:r w:rsidRPr="004F6002">
        <w:rPr>
          <w:rFonts w:ascii="仿宋_GB2312" w:eastAsia="仿宋_GB2312" w:hint="eastAsia"/>
          <w:sz w:val="24"/>
          <w:szCs w:val="24"/>
        </w:rPr>
        <w:t>水平为：</w:t>
      </w:r>
    </w:p>
    <w:p w:rsidR="00DD0478" w:rsidRPr="004F6002" w:rsidRDefault="00DD0478" w:rsidP="00DD0478">
      <w:pPr>
        <w:tabs>
          <w:tab w:val="left" w:pos="851"/>
        </w:tabs>
        <w:ind w:right="120" w:firstLineChars="200" w:firstLine="480"/>
        <w:rPr>
          <w:rFonts w:ascii="仿宋_GB2312" w:eastAsia="仿宋_GB2312"/>
          <w:sz w:val="24"/>
          <w:szCs w:val="24"/>
        </w:rPr>
      </w:pPr>
      <w:r>
        <w:rPr>
          <w:rFonts w:ascii="仿宋_GB2312" w:eastAsia="仿宋_GB2312" w:hint="eastAsia"/>
          <w:sz w:val="24"/>
          <w:szCs w:val="24"/>
        </w:rPr>
        <w:t>2,268.22</w:t>
      </w:r>
      <w:r w:rsidRPr="004F6002">
        <w:rPr>
          <w:rFonts w:ascii="仿宋_GB2312" w:eastAsia="仿宋_GB2312" w:hint="eastAsia"/>
          <w:sz w:val="24"/>
          <w:szCs w:val="24"/>
        </w:rPr>
        <w:t xml:space="preserve">/50,000.00×365/360 ≈ </w:t>
      </w:r>
      <w:r>
        <w:rPr>
          <w:rFonts w:ascii="仿宋_GB2312" w:eastAsia="仿宋_GB2312" w:hint="eastAsia"/>
          <w:sz w:val="24"/>
          <w:szCs w:val="24"/>
        </w:rPr>
        <w:t>4.60</w:t>
      </w:r>
      <w:r w:rsidRPr="004F6002">
        <w:rPr>
          <w:rFonts w:ascii="仿宋_GB2312" w:eastAsia="仿宋_GB2312" w:hint="eastAsia"/>
          <w:sz w:val="24"/>
          <w:szCs w:val="24"/>
        </w:rPr>
        <w:t>%。</w:t>
      </w:r>
    </w:p>
    <w:p w:rsidR="00DD0478" w:rsidRPr="004F6002" w:rsidRDefault="00DD0478" w:rsidP="00DD0478">
      <w:pPr>
        <w:tabs>
          <w:tab w:val="left" w:pos="851"/>
        </w:tabs>
        <w:ind w:right="120" w:firstLineChars="200" w:firstLine="480"/>
        <w:rPr>
          <w:rFonts w:ascii="仿宋_GB2312" w:eastAsia="仿宋_GB2312"/>
          <w:sz w:val="24"/>
          <w:szCs w:val="24"/>
        </w:rPr>
      </w:pPr>
      <w:r w:rsidRPr="004F6002">
        <w:rPr>
          <w:rFonts w:ascii="仿宋_GB2312" w:eastAsia="仿宋_GB2312" w:hint="eastAsia"/>
          <w:sz w:val="24"/>
          <w:szCs w:val="24"/>
        </w:rPr>
        <w:t>客户到期赎回净值为：</w:t>
      </w:r>
    </w:p>
    <w:p w:rsidR="00DD0478" w:rsidRPr="004F6002" w:rsidRDefault="00DD0478" w:rsidP="00DD0478">
      <w:pPr>
        <w:tabs>
          <w:tab w:val="left" w:pos="851"/>
        </w:tabs>
        <w:ind w:right="120" w:firstLineChars="200" w:firstLine="480"/>
        <w:rPr>
          <w:rFonts w:ascii="仿宋_GB2312" w:eastAsia="仿宋_GB2312"/>
          <w:sz w:val="24"/>
          <w:szCs w:val="24"/>
        </w:rPr>
      </w:pPr>
      <w:r w:rsidRPr="004F6002">
        <w:rPr>
          <w:rFonts w:ascii="仿宋_GB2312" w:eastAsia="仿宋_GB2312" w:hint="eastAsia"/>
          <w:sz w:val="24"/>
          <w:szCs w:val="24"/>
        </w:rPr>
        <w:t>（50,000.00+</w:t>
      </w:r>
      <w:r>
        <w:rPr>
          <w:rFonts w:ascii="仿宋_GB2312" w:eastAsia="仿宋_GB2312" w:hint="eastAsia"/>
          <w:sz w:val="24"/>
          <w:szCs w:val="24"/>
        </w:rPr>
        <w:t>2,268.22</w:t>
      </w:r>
      <w:r w:rsidRPr="004F6002">
        <w:rPr>
          <w:rFonts w:ascii="仿宋_GB2312" w:eastAsia="仿宋_GB2312" w:hint="eastAsia"/>
          <w:sz w:val="24"/>
          <w:szCs w:val="24"/>
        </w:rPr>
        <w:t>）/50,000.00≈1.</w:t>
      </w:r>
      <w:r>
        <w:rPr>
          <w:rFonts w:ascii="仿宋_GB2312" w:eastAsia="仿宋_GB2312" w:hint="eastAsia"/>
          <w:sz w:val="24"/>
          <w:szCs w:val="24"/>
        </w:rPr>
        <w:t>0454</w:t>
      </w:r>
    </w:p>
    <w:p w:rsidR="00DD0478" w:rsidRPr="004F6002" w:rsidRDefault="00DD0478" w:rsidP="00DD0478">
      <w:pPr>
        <w:tabs>
          <w:tab w:val="left" w:pos="851"/>
        </w:tabs>
        <w:ind w:right="120" w:firstLineChars="200" w:firstLine="482"/>
        <w:rPr>
          <w:rFonts w:ascii="仿宋_GB2312" w:eastAsia="仿宋_GB2312"/>
          <w:b/>
          <w:sz w:val="24"/>
          <w:szCs w:val="24"/>
        </w:rPr>
      </w:pPr>
      <w:r w:rsidRPr="004F6002">
        <w:rPr>
          <w:rFonts w:ascii="仿宋_GB2312" w:eastAsia="仿宋_GB2312" w:hint="eastAsia"/>
          <w:b/>
          <w:sz w:val="24"/>
          <w:szCs w:val="24"/>
        </w:rPr>
        <w:t>情景二：扣除各项税费后，收益率超越业绩基准，但不高于</w:t>
      </w:r>
      <w:r>
        <w:rPr>
          <w:rFonts w:ascii="仿宋_GB2312" w:eastAsia="仿宋_GB2312" w:hint="eastAsia"/>
          <w:b/>
          <w:sz w:val="24"/>
          <w:szCs w:val="24"/>
        </w:rPr>
        <w:t>5.00</w:t>
      </w:r>
      <w:r w:rsidRPr="004F6002">
        <w:rPr>
          <w:rFonts w:ascii="仿宋_GB2312" w:eastAsia="仿宋_GB2312" w:hint="eastAsia"/>
          <w:b/>
          <w:sz w:val="24"/>
          <w:szCs w:val="24"/>
        </w:rPr>
        <w:t>%。</w:t>
      </w:r>
    </w:p>
    <w:p w:rsidR="00DD0478" w:rsidRPr="004F6002" w:rsidRDefault="00DD0478" w:rsidP="00DD0478">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以某客户投资5万元为例，期初净值为1.00元，折算份额为50,000.00份，产品期限360天，业绩比较基准为</w:t>
      </w:r>
      <w:r>
        <w:rPr>
          <w:rFonts w:ascii="仿宋_GB2312" w:eastAsia="仿宋_GB2312" w:hint="eastAsia"/>
          <w:bCs/>
          <w:iCs/>
          <w:sz w:val="24"/>
          <w:szCs w:val="24"/>
        </w:rPr>
        <w:t>4.50</w:t>
      </w:r>
      <w:r w:rsidRPr="004F6002">
        <w:rPr>
          <w:rFonts w:ascii="仿宋_GB2312" w:eastAsia="仿宋_GB2312" w:hint="eastAsia"/>
          <w:bCs/>
          <w:iCs/>
          <w:sz w:val="24"/>
          <w:szCs w:val="24"/>
        </w:rPr>
        <w:t>%（年化）。产品到期时，客户持有的份额依然为50,000.00份（即存续期中未发生提前终止或提前赎回），如扣除托管费、销售手续费、银行固定管理费、估值服务费后，期末净值为</w:t>
      </w:r>
      <w:r>
        <w:rPr>
          <w:rFonts w:ascii="仿宋_GB2312" w:eastAsia="仿宋_GB2312" w:hint="eastAsia"/>
          <w:bCs/>
          <w:iCs/>
          <w:sz w:val="24"/>
          <w:szCs w:val="24"/>
        </w:rPr>
        <w:t>1.0485</w:t>
      </w:r>
      <w:r w:rsidRPr="004F6002">
        <w:rPr>
          <w:rFonts w:ascii="仿宋_GB2312" w:eastAsia="仿宋_GB2312" w:hint="eastAsia"/>
          <w:bCs/>
          <w:iCs/>
          <w:sz w:val="24"/>
          <w:szCs w:val="24"/>
        </w:rPr>
        <w:t>，则该产品从产品起息日起折合的</w:t>
      </w:r>
      <w:proofErr w:type="gramStart"/>
      <w:r w:rsidRPr="004F6002">
        <w:rPr>
          <w:rFonts w:ascii="仿宋_GB2312" w:eastAsia="仿宋_GB2312" w:hint="eastAsia"/>
          <w:bCs/>
          <w:iCs/>
          <w:sz w:val="24"/>
          <w:szCs w:val="24"/>
        </w:rPr>
        <w:t>投资年化收益率</w:t>
      </w:r>
      <w:proofErr w:type="gramEnd"/>
      <w:r w:rsidRPr="004F6002">
        <w:rPr>
          <w:rFonts w:ascii="仿宋_GB2312" w:eastAsia="仿宋_GB2312" w:hint="eastAsia"/>
          <w:bCs/>
          <w:iCs/>
          <w:sz w:val="24"/>
          <w:szCs w:val="24"/>
        </w:rPr>
        <w:t>为</w:t>
      </w:r>
      <w:r w:rsidRPr="006D7CBE">
        <w:rPr>
          <w:rFonts w:ascii="仿宋_GB2312" w:eastAsia="仿宋_GB2312" w:hint="eastAsia"/>
          <w:bCs/>
          <w:iCs/>
          <w:sz w:val="24"/>
          <w:szCs w:val="24"/>
        </w:rPr>
        <w:t>(1.0485-1.00)</w:t>
      </w:r>
      <w:r w:rsidRPr="004F6002">
        <w:rPr>
          <w:rFonts w:ascii="仿宋_GB2312" w:eastAsia="仿宋_GB2312" w:hint="eastAsia"/>
          <w:bCs/>
          <w:iCs/>
          <w:sz w:val="24"/>
          <w:szCs w:val="24"/>
        </w:rPr>
        <w:t>/1.00×</w:t>
      </w:r>
      <w:r w:rsidRPr="004F6002">
        <w:rPr>
          <w:rFonts w:ascii="仿宋_GB2312" w:eastAsia="仿宋_GB2312" w:hint="eastAsia"/>
          <w:bCs/>
          <w:iCs/>
          <w:sz w:val="24"/>
          <w:szCs w:val="24"/>
        </w:rPr>
        <w:lastRenderedPageBreak/>
        <w:t xml:space="preserve">365/360 = </w:t>
      </w:r>
      <w:r>
        <w:rPr>
          <w:rFonts w:ascii="仿宋_GB2312" w:eastAsia="仿宋_GB2312" w:hint="eastAsia"/>
          <w:bCs/>
          <w:iCs/>
          <w:sz w:val="24"/>
          <w:szCs w:val="24"/>
        </w:rPr>
        <w:t>4.92</w:t>
      </w:r>
      <w:r w:rsidRPr="004F6002">
        <w:rPr>
          <w:rFonts w:ascii="仿宋_GB2312" w:eastAsia="仿宋_GB2312" w:hint="eastAsia"/>
          <w:bCs/>
          <w:iCs/>
          <w:sz w:val="24"/>
          <w:szCs w:val="24"/>
        </w:rPr>
        <w:t>%，投资收益超越业绩比较基准，则天津农商银行对超过业绩比较基准部分收益收取浮动管理费，浮动管理费为：</w:t>
      </w:r>
    </w:p>
    <w:p w:rsidR="00DD0478" w:rsidRPr="004F6002" w:rsidRDefault="00DD0478" w:rsidP="00DD0478">
      <w:pPr>
        <w:tabs>
          <w:tab w:val="left" w:pos="851"/>
        </w:tabs>
        <w:ind w:right="120"/>
        <w:rPr>
          <w:rFonts w:ascii="仿宋_GB2312" w:eastAsia="仿宋_GB2312"/>
          <w:sz w:val="24"/>
          <w:szCs w:val="24"/>
        </w:rPr>
      </w:pPr>
      <w:r w:rsidRPr="004F6002">
        <w:rPr>
          <w:rFonts w:ascii="仿宋_GB2312" w:eastAsia="仿宋_GB2312" w:hint="eastAsia"/>
          <w:sz w:val="24"/>
          <w:szCs w:val="24"/>
        </w:rPr>
        <w:t>50,000.00×[（</w:t>
      </w:r>
      <w:r>
        <w:rPr>
          <w:rFonts w:ascii="仿宋_GB2312" w:eastAsia="仿宋_GB2312" w:hint="eastAsia"/>
          <w:sz w:val="24"/>
          <w:szCs w:val="24"/>
        </w:rPr>
        <w:t>4.92</w:t>
      </w:r>
      <w:r w:rsidRPr="004F6002">
        <w:rPr>
          <w:rFonts w:ascii="仿宋_GB2312" w:eastAsia="仿宋_GB2312" w:hint="eastAsia"/>
          <w:sz w:val="24"/>
          <w:szCs w:val="24"/>
        </w:rPr>
        <w:t>%-</w:t>
      </w:r>
      <w:r>
        <w:rPr>
          <w:rFonts w:ascii="仿宋_GB2312" w:eastAsia="仿宋_GB2312" w:hint="eastAsia"/>
          <w:sz w:val="24"/>
          <w:szCs w:val="24"/>
        </w:rPr>
        <w:t>4.50</w:t>
      </w:r>
      <w:r w:rsidRPr="004F6002">
        <w:rPr>
          <w:rFonts w:ascii="仿宋_GB2312" w:eastAsia="仿宋_GB2312" w:hint="eastAsia"/>
          <w:sz w:val="24"/>
          <w:szCs w:val="24"/>
        </w:rPr>
        <w:t>%）×80%]*360/365 =</w:t>
      </w:r>
      <w:r>
        <w:rPr>
          <w:rFonts w:ascii="仿宋_GB2312" w:eastAsia="仿宋_GB2312" w:hint="eastAsia"/>
          <w:sz w:val="24"/>
          <w:szCs w:val="24"/>
        </w:rPr>
        <w:t>165.70</w:t>
      </w:r>
      <w:r w:rsidRPr="004F6002">
        <w:rPr>
          <w:rFonts w:ascii="仿宋_GB2312" w:eastAsia="仿宋_GB2312" w:hint="eastAsia"/>
          <w:sz w:val="24"/>
          <w:szCs w:val="24"/>
        </w:rPr>
        <w:t>（元）</w:t>
      </w:r>
    </w:p>
    <w:p w:rsidR="00DD0478" w:rsidRPr="004F6002" w:rsidRDefault="00DD0478" w:rsidP="00DD0478">
      <w:pPr>
        <w:tabs>
          <w:tab w:val="left" w:pos="851"/>
        </w:tabs>
        <w:ind w:right="120" w:firstLineChars="200" w:firstLine="480"/>
        <w:rPr>
          <w:rFonts w:ascii="仿宋_GB2312" w:eastAsia="仿宋_GB2312"/>
          <w:sz w:val="24"/>
          <w:szCs w:val="24"/>
        </w:rPr>
      </w:pPr>
      <w:r w:rsidRPr="004F6002">
        <w:rPr>
          <w:rFonts w:ascii="仿宋_GB2312" w:eastAsia="仿宋_GB2312" w:hint="eastAsia"/>
          <w:sz w:val="24"/>
          <w:szCs w:val="24"/>
        </w:rPr>
        <w:t>扣除浮动管理费后，客户最终收益为：</w:t>
      </w:r>
    </w:p>
    <w:p w:rsidR="00DD0478" w:rsidRPr="004F6002" w:rsidRDefault="00DD0478" w:rsidP="00DD0478">
      <w:pPr>
        <w:tabs>
          <w:tab w:val="left" w:pos="851"/>
        </w:tabs>
        <w:ind w:right="120" w:firstLineChars="200" w:firstLine="480"/>
        <w:rPr>
          <w:rFonts w:ascii="仿宋_GB2312" w:eastAsia="仿宋_GB2312"/>
          <w:sz w:val="24"/>
          <w:szCs w:val="24"/>
        </w:rPr>
      </w:pPr>
      <w:r w:rsidRPr="004F6002">
        <w:rPr>
          <w:rFonts w:ascii="仿宋_GB2312" w:eastAsia="仿宋_GB2312" w:hint="eastAsia"/>
          <w:sz w:val="24"/>
          <w:szCs w:val="24"/>
        </w:rPr>
        <w:t>50,000.00×（1.</w:t>
      </w:r>
      <w:r>
        <w:rPr>
          <w:rFonts w:ascii="仿宋_GB2312" w:eastAsia="仿宋_GB2312" w:hint="eastAsia"/>
          <w:sz w:val="24"/>
          <w:szCs w:val="24"/>
        </w:rPr>
        <w:t>0485</w:t>
      </w:r>
      <w:r w:rsidRPr="004F6002">
        <w:rPr>
          <w:rFonts w:ascii="仿宋_GB2312" w:eastAsia="仿宋_GB2312" w:hint="eastAsia"/>
          <w:sz w:val="24"/>
          <w:szCs w:val="24"/>
        </w:rPr>
        <w:t xml:space="preserve">-1.00）- </w:t>
      </w:r>
      <w:r>
        <w:rPr>
          <w:rFonts w:ascii="仿宋_GB2312" w:eastAsia="仿宋_GB2312" w:hint="eastAsia"/>
          <w:sz w:val="24"/>
          <w:szCs w:val="24"/>
        </w:rPr>
        <w:t>165.70</w:t>
      </w:r>
      <w:r w:rsidRPr="004F6002">
        <w:rPr>
          <w:rFonts w:ascii="仿宋_GB2312" w:eastAsia="仿宋_GB2312" w:hint="eastAsia"/>
          <w:sz w:val="24"/>
          <w:szCs w:val="24"/>
        </w:rPr>
        <w:t xml:space="preserve">= </w:t>
      </w:r>
      <w:r>
        <w:rPr>
          <w:rFonts w:ascii="仿宋_GB2312" w:eastAsia="仿宋_GB2312" w:hint="eastAsia"/>
          <w:sz w:val="24"/>
          <w:szCs w:val="24"/>
        </w:rPr>
        <w:t>2,259.30</w:t>
      </w:r>
      <w:r w:rsidRPr="004F6002">
        <w:rPr>
          <w:rFonts w:ascii="仿宋_GB2312" w:eastAsia="仿宋_GB2312" w:hint="eastAsia"/>
          <w:sz w:val="24"/>
          <w:szCs w:val="24"/>
        </w:rPr>
        <w:t>（元），</w:t>
      </w:r>
    </w:p>
    <w:p w:rsidR="00DD0478" w:rsidRPr="004F6002" w:rsidRDefault="00DD0478" w:rsidP="00DD0478">
      <w:pPr>
        <w:tabs>
          <w:tab w:val="left" w:pos="851"/>
        </w:tabs>
        <w:ind w:right="120" w:firstLineChars="200" w:firstLine="480"/>
        <w:rPr>
          <w:rFonts w:ascii="仿宋_GB2312" w:eastAsia="仿宋_GB2312"/>
          <w:sz w:val="24"/>
          <w:szCs w:val="24"/>
        </w:rPr>
      </w:pPr>
      <w:r w:rsidRPr="004F6002">
        <w:rPr>
          <w:rFonts w:ascii="仿宋_GB2312" w:eastAsia="仿宋_GB2312" w:hint="eastAsia"/>
          <w:sz w:val="24"/>
          <w:szCs w:val="24"/>
        </w:rPr>
        <w:t>客户获得的实际收益相当于</w:t>
      </w:r>
      <w:proofErr w:type="gramStart"/>
      <w:r w:rsidRPr="004F6002">
        <w:rPr>
          <w:rFonts w:ascii="仿宋_GB2312" w:eastAsia="仿宋_GB2312" w:hint="eastAsia"/>
          <w:sz w:val="24"/>
          <w:szCs w:val="24"/>
        </w:rPr>
        <w:t>达到年化收益率</w:t>
      </w:r>
      <w:proofErr w:type="gramEnd"/>
      <w:r w:rsidRPr="004F6002">
        <w:rPr>
          <w:rFonts w:ascii="仿宋_GB2312" w:eastAsia="仿宋_GB2312" w:hint="eastAsia"/>
          <w:sz w:val="24"/>
          <w:szCs w:val="24"/>
        </w:rPr>
        <w:t>水平为：</w:t>
      </w:r>
    </w:p>
    <w:p w:rsidR="00DD0478" w:rsidRPr="004F6002" w:rsidRDefault="00DD0478" w:rsidP="00DD0478">
      <w:pPr>
        <w:tabs>
          <w:tab w:val="left" w:pos="851"/>
        </w:tabs>
        <w:ind w:right="120" w:firstLineChars="200" w:firstLine="480"/>
        <w:rPr>
          <w:rFonts w:ascii="仿宋_GB2312" w:eastAsia="仿宋_GB2312"/>
          <w:sz w:val="24"/>
          <w:szCs w:val="24"/>
        </w:rPr>
      </w:pPr>
      <w:r>
        <w:rPr>
          <w:rFonts w:ascii="仿宋_GB2312" w:eastAsia="仿宋_GB2312" w:hint="eastAsia"/>
          <w:sz w:val="24"/>
          <w:szCs w:val="24"/>
        </w:rPr>
        <w:t>2,259.30</w:t>
      </w:r>
      <w:r w:rsidRPr="004F6002">
        <w:rPr>
          <w:rFonts w:ascii="仿宋_GB2312" w:eastAsia="仿宋_GB2312" w:hint="eastAsia"/>
          <w:sz w:val="24"/>
          <w:szCs w:val="24"/>
        </w:rPr>
        <w:t xml:space="preserve">/50,000.00×365/360 ≈ </w:t>
      </w:r>
      <w:r>
        <w:rPr>
          <w:rFonts w:ascii="仿宋_GB2312" w:eastAsia="仿宋_GB2312" w:hint="eastAsia"/>
          <w:sz w:val="24"/>
          <w:szCs w:val="24"/>
        </w:rPr>
        <w:t>4.58</w:t>
      </w:r>
      <w:r w:rsidRPr="004F6002">
        <w:rPr>
          <w:rFonts w:ascii="仿宋_GB2312" w:eastAsia="仿宋_GB2312" w:hint="eastAsia"/>
          <w:sz w:val="24"/>
          <w:szCs w:val="24"/>
        </w:rPr>
        <w:t>%。</w:t>
      </w:r>
    </w:p>
    <w:p w:rsidR="00DD0478" w:rsidRPr="004F6002" w:rsidRDefault="00DD0478" w:rsidP="00DD0478">
      <w:pPr>
        <w:tabs>
          <w:tab w:val="left" w:pos="851"/>
        </w:tabs>
        <w:ind w:right="120" w:firstLineChars="200" w:firstLine="480"/>
        <w:rPr>
          <w:rFonts w:ascii="仿宋_GB2312" w:eastAsia="仿宋_GB2312"/>
          <w:sz w:val="24"/>
          <w:szCs w:val="24"/>
        </w:rPr>
      </w:pPr>
      <w:r w:rsidRPr="004F6002">
        <w:rPr>
          <w:rFonts w:ascii="仿宋_GB2312" w:eastAsia="仿宋_GB2312" w:hint="eastAsia"/>
          <w:sz w:val="24"/>
          <w:szCs w:val="24"/>
        </w:rPr>
        <w:t>客户到期赎回净值为：</w:t>
      </w:r>
    </w:p>
    <w:p w:rsidR="00DD0478" w:rsidRPr="004F6002" w:rsidRDefault="00DD0478" w:rsidP="00DD0478">
      <w:pPr>
        <w:tabs>
          <w:tab w:val="left" w:pos="851"/>
        </w:tabs>
        <w:ind w:right="120" w:firstLineChars="200" w:firstLine="480"/>
        <w:rPr>
          <w:rFonts w:ascii="仿宋_GB2312" w:eastAsia="仿宋_GB2312"/>
          <w:sz w:val="24"/>
          <w:szCs w:val="24"/>
        </w:rPr>
      </w:pPr>
      <w:r w:rsidRPr="004F6002">
        <w:rPr>
          <w:rFonts w:ascii="仿宋_GB2312" w:eastAsia="仿宋_GB2312" w:hint="eastAsia"/>
          <w:sz w:val="24"/>
          <w:szCs w:val="24"/>
        </w:rPr>
        <w:t xml:space="preserve">（50,000.00+ </w:t>
      </w:r>
      <w:r>
        <w:rPr>
          <w:rFonts w:ascii="仿宋_GB2312" w:eastAsia="仿宋_GB2312" w:hint="eastAsia"/>
          <w:sz w:val="24"/>
          <w:szCs w:val="24"/>
        </w:rPr>
        <w:t>2,259.30</w:t>
      </w:r>
      <w:r w:rsidRPr="004F6002">
        <w:rPr>
          <w:rFonts w:ascii="仿宋_GB2312" w:eastAsia="仿宋_GB2312" w:hint="eastAsia"/>
          <w:sz w:val="24"/>
          <w:szCs w:val="24"/>
        </w:rPr>
        <w:t>）/50,000.00≈</w:t>
      </w:r>
      <w:r>
        <w:rPr>
          <w:rFonts w:ascii="仿宋_GB2312" w:eastAsia="仿宋_GB2312" w:hint="eastAsia"/>
          <w:sz w:val="24"/>
          <w:szCs w:val="24"/>
        </w:rPr>
        <w:t>1.0452</w:t>
      </w:r>
    </w:p>
    <w:p w:rsidR="00DD0478" w:rsidRPr="004F6002" w:rsidRDefault="00DD0478" w:rsidP="00DD0478">
      <w:pPr>
        <w:tabs>
          <w:tab w:val="left" w:pos="851"/>
        </w:tabs>
        <w:ind w:right="120" w:firstLineChars="200" w:firstLine="482"/>
        <w:rPr>
          <w:rFonts w:ascii="仿宋_GB2312" w:eastAsia="仿宋_GB2312"/>
          <w:b/>
          <w:sz w:val="24"/>
          <w:szCs w:val="24"/>
        </w:rPr>
      </w:pPr>
      <w:r w:rsidRPr="004F6002">
        <w:rPr>
          <w:rFonts w:ascii="仿宋_GB2312" w:eastAsia="仿宋_GB2312" w:hint="eastAsia"/>
          <w:b/>
          <w:sz w:val="24"/>
          <w:szCs w:val="24"/>
        </w:rPr>
        <w:t>情景三：扣除各项税费后，投资收益未达到业绩比较基准。</w:t>
      </w:r>
    </w:p>
    <w:p w:rsidR="00DD0478" w:rsidRPr="004F6002" w:rsidRDefault="00DD0478" w:rsidP="00DD0478">
      <w:pPr>
        <w:tabs>
          <w:tab w:val="left" w:pos="851"/>
        </w:tabs>
        <w:ind w:right="120" w:firstLineChars="200" w:firstLine="480"/>
        <w:rPr>
          <w:rFonts w:ascii="仿宋_GB2312" w:eastAsia="仿宋_GB2312"/>
          <w:sz w:val="24"/>
          <w:szCs w:val="24"/>
        </w:rPr>
      </w:pPr>
      <w:r w:rsidRPr="004F6002">
        <w:rPr>
          <w:rFonts w:ascii="仿宋_GB2312" w:eastAsia="仿宋_GB2312" w:hint="eastAsia"/>
          <w:sz w:val="24"/>
          <w:szCs w:val="24"/>
        </w:rPr>
        <w:t>以某客户投资5万元为例，期初净值为1.00元，折算份额为50,000.00份，产品期限360天，业绩比较基准为</w:t>
      </w:r>
      <w:r>
        <w:rPr>
          <w:rFonts w:ascii="仿宋_GB2312" w:eastAsia="仿宋_GB2312" w:hint="eastAsia"/>
          <w:sz w:val="24"/>
          <w:szCs w:val="24"/>
        </w:rPr>
        <w:t>4.50</w:t>
      </w:r>
      <w:r w:rsidRPr="004F6002">
        <w:rPr>
          <w:rFonts w:ascii="仿宋_GB2312" w:eastAsia="仿宋_GB2312" w:hint="eastAsia"/>
          <w:sz w:val="24"/>
          <w:szCs w:val="24"/>
        </w:rPr>
        <w:t>%（年化）。产品到期时，客户持有的份额依然为50,000.00份（即存续期中未发生提前终止或提前赎回），如</w:t>
      </w:r>
      <w:r w:rsidRPr="004F6002">
        <w:rPr>
          <w:rFonts w:ascii="仿宋_GB2312" w:eastAsia="仿宋_GB2312" w:hint="eastAsia"/>
          <w:bCs/>
          <w:iCs/>
          <w:sz w:val="24"/>
          <w:szCs w:val="24"/>
        </w:rPr>
        <w:t>扣除托管费、销售手续费、银行固定管理费、估值服务费</w:t>
      </w:r>
      <w:r w:rsidRPr="004F6002">
        <w:rPr>
          <w:rFonts w:ascii="仿宋_GB2312" w:eastAsia="仿宋_GB2312" w:hint="eastAsia"/>
          <w:sz w:val="24"/>
          <w:szCs w:val="24"/>
        </w:rPr>
        <w:t>后，期末净值为1.</w:t>
      </w:r>
      <w:r>
        <w:rPr>
          <w:rFonts w:ascii="仿宋_GB2312" w:eastAsia="仿宋_GB2312" w:hint="eastAsia"/>
          <w:sz w:val="24"/>
          <w:szCs w:val="24"/>
        </w:rPr>
        <w:t>0400</w:t>
      </w:r>
      <w:r w:rsidRPr="004F6002">
        <w:rPr>
          <w:rFonts w:ascii="仿宋_GB2312" w:eastAsia="仿宋_GB2312" w:hint="eastAsia"/>
          <w:sz w:val="24"/>
          <w:szCs w:val="24"/>
        </w:rPr>
        <w:t>，此时，(1.0</w:t>
      </w:r>
      <w:r>
        <w:rPr>
          <w:rFonts w:ascii="仿宋_GB2312" w:eastAsia="仿宋_GB2312" w:hint="eastAsia"/>
          <w:sz w:val="24"/>
          <w:szCs w:val="24"/>
        </w:rPr>
        <w:t>40</w:t>
      </w:r>
      <w:r w:rsidRPr="004F6002">
        <w:rPr>
          <w:rFonts w:ascii="仿宋_GB2312" w:eastAsia="仿宋_GB2312" w:hint="eastAsia"/>
          <w:sz w:val="24"/>
          <w:szCs w:val="24"/>
        </w:rPr>
        <w:t xml:space="preserve">0-1.00)/1.00×365/360 = </w:t>
      </w:r>
      <w:r>
        <w:rPr>
          <w:rFonts w:ascii="仿宋_GB2312" w:eastAsia="仿宋_GB2312" w:hint="eastAsia"/>
          <w:sz w:val="24"/>
          <w:szCs w:val="24"/>
        </w:rPr>
        <w:t>4.06</w:t>
      </w:r>
      <w:r w:rsidRPr="004F6002">
        <w:rPr>
          <w:rFonts w:ascii="仿宋_GB2312" w:eastAsia="仿宋_GB2312" w:hint="eastAsia"/>
          <w:sz w:val="24"/>
          <w:szCs w:val="24"/>
        </w:rPr>
        <w:t>%，即投资收益未达到业绩比较基准，则投资管理人不收取浮动管理费，客户最终收益为：</w:t>
      </w:r>
    </w:p>
    <w:p w:rsidR="00DD0478" w:rsidRPr="004F6002" w:rsidRDefault="00DD0478" w:rsidP="00DD0478">
      <w:pPr>
        <w:tabs>
          <w:tab w:val="left" w:pos="851"/>
        </w:tabs>
        <w:ind w:right="120" w:firstLineChars="200" w:firstLine="480"/>
        <w:rPr>
          <w:rFonts w:ascii="仿宋_GB2312" w:eastAsia="仿宋_GB2312"/>
          <w:sz w:val="24"/>
          <w:szCs w:val="24"/>
        </w:rPr>
      </w:pPr>
      <w:r w:rsidRPr="004F6002">
        <w:rPr>
          <w:rFonts w:ascii="仿宋_GB2312" w:eastAsia="仿宋_GB2312" w:hint="eastAsia"/>
          <w:sz w:val="24"/>
          <w:szCs w:val="24"/>
        </w:rPr>
        <w:t>50,000.00×(1.0</w:t>
      </w:r>
      <w:r>
        <w:rPr>
          <w:rFonts w:ascii="仿宋_GB2312" w:eastAsia="仿宋_GB2312" w:hint="eastAsia"/>
          <w:sz w:val="24"/>
          <w:szCs w:val="24"/>
        </w:rPr>
        <w:t>04</w:t>
      </w:r>
      <w:r w:rsidRPr="004F6002">
        <w:rPr>
          <w:rFonts w:ascii="仿宋_GB2312" w:eastAsia="仿宋_GB2312" w:hint="eastAsia"/>
          <w:sz w:val="24"/>
          <w:szCs w:val="24"/>
        </w:rPr>
        <w:t>0-1.00） = 2,</w:t>
      </w:r>
      <w:r>
        <w:rPr>
          <w:rFonts w:ascii="仿宋_GB2312" w:eastAsia="仿宋_GB2312" w:hint="eastAsia"/>
          <w:sz w:val="24"/>
          <w:szCs w:val="24"/>
        </w:rPr>
        <w:t>000</w:t>
      </w:r>
      <w:r w:rsidRPr="004F6002">
        <w:rPr>
          <w:rFonts w:ascii="仿宋_GB2312" w:eastAsia="仿宋_GB2312" w:hint="eastAsia"/>
          <w:sz w:val="24"/>
          <w:szCs w:val="24"/>
        </w:rPr>
        <w:t>.00（元）</w:t>
      </w:r>
    </w:p>
    <w:p w:rsidR="00DD0478" w:rsidRPr="004F6002" w:rsidRDefault="00DD0478" w:rsidP="00DD0478">
      <w:pPr>
        <w:tabs>
          <w:tab w:val="left" w:pos="851"/>
        </w:tabs>
        <w:ind w:right="120" w:firstLineChars="200" w:firstLine="480"/>
        <w:rPr>
          <w:rFonts w:ascii="仿宋_GB2312" w:eastAsia="仿宋_GB2312"/>
          <w:sz w:val="24"/>
          <w:szCs w:val="24"/>
        </w:rPr>
      </w:pPr>
      <w:r w:rsidRPr="004F6002">
        <w:rPr>
          <w:rFonts w:ascii="仿宋_GB2312" w:eastAsia="仿宋_GB2312" w:hint="eastAsia"/>
          <w:sz w:val="24"/>
          <w:szCs w:val="24"/>
        </w:rPr>
        <w:t>客户获得的实际收益相当于</w:t>
      </w:r>
      <w:proofErr w:type="gramStart"/>
      <w:r w:rsidRPr="004F6002">
        <w:rPr>
          <w:rFonts w:ascii="仿宋_GB2312" w:eastAsia="仿宋_GB2312" w:hint="eastAsia"/>
          <w:sz w:val="24"/>
          <w:szCs w:val="24"/>
        </w:rPr>
        <w:t>达到年化收益率</w:t>
      </w:r>
      <w:proofErr w:type="gramEnd"/>
      <w:r w:rsidRPr="004F6002">
        <w:rPr>
          <w:rFonts w:ascii="仿宋_GB2312" w:eastAsia="仿宋_GB2312" w:hint="eastAsia"/>
          <w:sz w:val="24"/>
          <w:szCs w:val="24"/>
        </w:rPr>
        <w:t>水平为：</w:t>
      </w:r>
    </w:p>
    <w:p w:rsidR="00DD0478" w:rsidRPr="004F6002" w:rsidRDefault="00DD0478" w:rsidP="00DD0478">
      <w:pPr>
        <w:tabs>
          <w:tab w:val="left" w:pos="851"/>
        </w:tabs>
        <w:ind w:right="120" w:firstLineChars="200" w:firstLine="480"/>
        <w:rPr>
          <w:rFonts w:ascii="仿宋_GB2312" w:eastAsia="仿宋_GB2312"/>
          <w:sz w:val="24"/>
          <w:szCs w:val="24"/>
        </w:rPr>
      </w:pPr>
      <w:r w:rsidRPr="004F6002">
        <w:rPr>
          <w:rFonts w:ascii="仿宋_GB2312" w:eastAsia="仿宋_GB2312" w:hint="eastAsia"/>
          <w:sz w:val="24"/>
          <w:szCs w:val="24"/>
        </w:rPr>
        <w:t>2,</w:t>
      </w:r>
      <w:r>
        <w:rPr>
          <w:rFonts w:ascii="仿宋_GB2312" w:eastAsia="仿宋_GB2312" w:hint="eastAsia"/>
          <w:sz w:val="24"/>
          <w:szCs w:val="24"/>
        </w:rPr>
        <w:t>00</w:t>
      </w:r>
      <w:r w:rsidRPr="004F6002">
        <w:rPr>
          <w:rFonts w:ascii="仿宋_GB2312" w:eastAsia="仿宋_GB2312" w:hint="eastAsia"/>
          <w:sz w:val="24"/>
          <w:szCs w:val="24"/>
        </w:rPr>
        <w:t xml:space="preserve">0.00/50,000.00×365/360 ≈ </w:t>
      </w:r>
      <w:r>
        <w:rPr>
          <w:rFonts w:ascii="仿宋_GB2312" w:eastAsia="仿宋_GB2312" w:hint="eastAsia"/>
          <w:sz w:val="24"/>
          <w:szCs w:val="24"/>
        </w:rPr>
        <w:t>4.06</w:t>
      </w:r>
      <w:r w:rsidRPr="004F6002">
        <w:rPr>
          <w:rFonts w:ascii="仿宋_GB2312" w:eastAsia="仿宋_GB2312" w:hint="eastAsia"/>
          <w:sz w:val="24"/>
          <w:szCs w:val="24"/>
        </w:rPr>
        <w:t>%</w:t>
      </w:r>
    </w:p>
    <w:p w:rsidR="00DD0478" w:rsidRPr="004F6002" w:rsidRDefault="00DD0478" w:rsidP="00DD0478">
      <w:pPr>
        <w:tabs>
          <w:tab w:val="left" w:pos="851"/>
        </w:tabs>
        <w:ind w:right="120" w:firstLineChars="200" w:firstLine="480"/>
        <w:rPr>
          <w:rFonts w:ascii="仿宋_GB2312" w:eastAsia="仿宋_GB2312"/>
          <w:sz w:val="24"/>
          <w:szCs w:val="24"/>
        </w:rPr>
      </w:pPr>
      <w:r w:rsidRPr="004F6002">
        <w:rPr>
          <w:rFonts w:ascii="仿宋_GB2312" w:eastAsia="仿宋_GB2312" w:hint="eastAsia"/>
          <w:sz w:val="24"/>
          <w:szCs w:val="24"/>
        </w:rPr>
        <w:t>客户到期赎回净值等于期末净值，即1.0</w:t>
      </w:r>
      <w:r>
        <w:rPr>
          <w:rFonts w:ascii="仿宋_GB2312" w:eastAsia="仿宋_GB2312" w:hint="eastAsia"/>
          <w:sz w:val="24"/>
          <w:szCs w:val="24"/>
        </w:rPr>
        <w:t>04</w:t>
      </w:r>
      <w:r w:rsidRPr="004F6002">
        <w:rPr>
          <w:rFonts w:ascii="仿宋_GB2312" w:eastAsia="仿宋_GB2312" w:hint="eastAsia"/>
          <w:sz w:val="24"/>
          <w:szCs w:val="24"/>
        </w:rPr>
        <w:t>0。</w:t>
      </w:r>
    </w:p>
    <w:p w:rsidR="00DD0478" w:rsidRPr="004F6002" w:rsidRDefault="00DD0478" w:rsidP="00DD0478">
      <w:pPr>
        <w:tabs>
          <w:tab w:val="left" w:pos="851"/>
        </w:tabs>
        <w:ind w:right="120" w:firstLineChars="200" w:firstLine="482"/>
        <w:rPr>
          <w:rFonts w:ascii="仿宋_GB2312" w:eastAsia="仿宋_GB2312"/>
          <w:b/>
          <w:sz w:val="24"/>
          <w:szCs w:val="24"/>
        </w:rPr>
      </w:pPr>
      <w:r w:rsidRPr="004F6002">
        <w:rPr>
          <w:rFonts w:ascii="仿宋_GB2312" w:eastAsia="仿宋_GB2312" w:hint="eastAsia"/>
          <w:b/>
          <w:sz w:val="24"/>
          <w:szCs w:val="24"/>
        </w:rPr>
        <w:t>情景四：最不利情况，扣除各项税费后，投资发生亏损。</w:t>
      </w:r>
    </w:p>
    <w:p w:rsidR="00DD0478" w:rsidRPr="004F6002" w:rsidRDefault="00DD0478" w:rsidP="00DD0478">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以某客户投资5万元为例，期初净值为1.00元，折算份额为50,000.00份，产品期限360天，业绩比较基准为</w:t>
      </w:r>
      <w:r>
        <w:rPr>
          <w:rFonts w:ascii="仿宋_GB2312" w:eastAsia="仿宋_GB2312" w:hint="eastAsia"/>
          <w:bCs/>
          <w:iCs/>
          <w:sz w:val="24"/>
          <w:szCs w:val="24"/>
        </w:rPr>
        <w:t>4.50</w:t>
      </w:r>
      <w:r w:rsidRPr="004F6002">
        <w:rPr>
          <w:rFonts w:ascii="仿宋_GB2312" w:eastAsia="仿宋_GB2312" w:hint="eastAsia"/>
          <w:bCs/>
          <w:iCs/>
          <w:sz w:val="24"/>
          <w:szCs w:val="24"/>
        </w:rPr>
        <w:t>%（年化）。产品到期时，客户持有的份额依然为100,000.00份（即存续期中未发生提前终止或提前赎回），扣除托管费、销售手续费、银行固定管理费、估值服务费后，如期末净值为0.9975，则投资管理人不收取浮动管理费，客户最终收益为：</w:t>
      </w:r>
    </w:p>
    <w:p w:rsidR="00DD0478" w:rsidRPr="004F6002" w:rsidRDefault="00DD0478" w:rsidP="00DD0478">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50,000.00×（0.9975-1.00）=-125.00（元）。</w:t>
      </w:r>
    </w:p>
    <w:p w:rsidR="00DD0478" w:rsidRPr="004F6002" w:rsidRDefault="00DD0478" w:rsidP="00DD0478">
      <w:pPr>
        <w:tabs>
          <w:tab w:val="left" w:pos="851"/>
        </w:tabs>
        <w:ind w:right="120" w:firstLineChars="200" w:firstLine="480"/>
        <w:rPr>
          <w:rFonts w:ascii="仿宋_GB2312" w:eastAsia="仿宋_GB2312"/>
          <w:sz w:val="24"/>
          <w:szCs w:val="24"/>
        </w:rPr>
      </w:pPr>
      <w:r w:rsidRPr="004F6002">
        <w:rPr>
          <w:rFonts w:ascii="仿宋_GB2312" w:eastAsia="仿宋_GB2312" w:hint="eastAsia"/>
          <w:sz w:val="24"/>
          <w:szCs w:val="24"/>
        </w:rPr>
        <w:t>客户到期赎回净值等于期末净值，即0.9975。</w:t>
      </w:r>
    </w:p>
    <w:p w:rsidR="00DD0478" w:rsidRPr="004F6002" w:rsidRDefault="00DD0478" w:rsidP="00DD0478">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 xml:space="preserve">本理财产品的理财收益测算和收益兑付均采用四舍五入至分计算。 </w:t>
      </w:r>
    </w:p>
    <w:p w:rsidR="00DD0478" w:rsidRPr="004F6002" w:rsidRDefault="00DD0478" w:rsidP="00DD0478">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理财收益情景分析均采用假设数据计算，仅为举例之用，不作为最终收益的计算依据，亦不构成银行对本理财产品任何收益的承诺。产品最终收益要以到期实际实现收益为准。</w:t>
      </w:r>
    </w:p>
    <w:p w:rsidR="00DD0478" w:rsidRPr="004F6002" w:rsidRDefault="00DD0478" w:rsidP="00DD0478">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六、风险揭示</w:t>
      </w:r>
    </w:p>
    <w:p w:rsidR="00DD0478" w:rsidRPr="004F6002" w:rsidRDefault="00DD0478" w:rsidP="00DD0478">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本理财产品为封闭式净值型理财产品，投资者可能主要面临以下风险：</w:t>
      </w:r>
    </w:p>
    <w:p w:rsidR="00DD0478" w:rsidRPr="004F6002" w:rsidRDefault="00DD0478" w:rsidP="00DD0478">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 xml:space="preserve">（一）政策风险：本产品是针对当前有效的相关法规和政策设计的。如国家宏观政策以及市场相关法规政策发生变化，可能影响理财产品的发行、投资、和兑付等，可能影响本产品的投资运作和收益，甚至本金损失。 </w:t>
      </w:r>
    </w:p>
    <w:p w:rsidR="00DD0478" w:rsidRPr="004F6002" w:rsidRDefault="00DD0478" w:rsidP="00DD0478">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二）信用风险：投资者面临所投资的资产或资产组合设计的融资人和债券发行人的信用违约。如本理财产品配置的资产标的所涉及的相关债务主体到期未能履行付息、还款义务，或者本理财产品配置信用类债券因为面临重大的损失</w:t>
      </w:r>
      <w:proofErr w:type="gramStart"/>
      <w:r w:rsidRPr="004F6002">
        <w:rPr>
          <w:rFonts w:ascii="仿宋_GB2312" w:eastAsia="仿宋_GB2312" w:hint="eastAsia"/>
          <w:bCs/>
          <w:iCs/>
          <w:sz w:val="24"/>
          <w:szCs w:val="24"/>
        </w:rPr>
        <w:t>而被止损</w:t>
      </w:r>
      <w:proofErr w:type="gramEnd"/>
      <w:r w:rsidRPr="004F6002">
        <w:rPr>
          <w:rFonts w:ascii="仿宋_GB2312" w:eastAsia="仿宋_GB2312" w:hint="eastAsia"/>
          <w:bCs/>
          <w:iCs/>
          <w:sz w:val="24"/>
          <w:szCs w:val="24"/>
        </w:rPr>
        <w:t>，该理财产品的本金面临部分或者全部损失。</w:t>
      </w:r>
    </w:p>
    <w:p w:rsidR="00DD0478" w:rsidRPr="004F6002" w:rsidRDefault="00DD0478" w:rsidP="00DD0478">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三）市场风险：投资者面临的市场风险，包括但不限于产品投资资产面临的利率、汇率变化等市场风险以及价格波动情况；产品存续期内可能存在市场利率上升，但该产品的净值不随市场利率上升而提高的情形；受限于投资组</w:t>
      </w:r>
      <w:r w:rsidRPr="004F6002">
        <w:rPr>
          <w:rFonts w:ascii="仿宋_GB2312" w:eastAsia="仿宋_GB2312" w:hint="eastAsia"/>
          <w:bCs/>
          <w:iCs/>
          <w:sz w:val="24"/>
          <w:szCs w:val="24"/>
        </w:rPr>
        <w:lastRenderedPageBreak/>
        <w:t>合及具体策略的不同，理财产品净值变化趋势与市场整体发展趋势并不具有必然的一致性，最终可能导致投资者投资本金亏损。</w:t>
      </w:r>
    </w:p>
    <w:p w:rsidR="00DD0478" w:rsidRPr="004F6002" w:rsidRDefault="00DD0478" w:rsidP="00DD0478">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 xml:space="preserve">（四）流动性风险：本理财产品在存续期内投资者不能提前终止，因此，在此存续期内如果投资者有流动性需求，可能面临理财产品持有期与资金需求日不匹配的流动性风险。 </w:t>
      </w:r>
    </w:p>
    <w:p w:rsidR="00DD0478" w:rsidRPr="004F6002" w:rsidRDefault="00DD0478" w:rsidP="00DD0478">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（五）理财产品不成立风险：如果市场发生剧烈波动，经天津农商银行合理判断难以按照本系列产品说明书规定向客户提供理财产品，天津农商银行有权宣布该产品不成立。</w:t>
      </w:r>
    </w:p>
    <w:p w:rsidR="00DD0478" w:rsidRPr="004F6002" w:rsidRDefault="00DD0478" w:rsidP="00DD0478">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六）提前终止风险：如遇不可抗力、国家金融政策重大调整、市场出现巨大不利波动、企业信用风险恶化或金融资产项下融资人提前还款等情况，经天津农商银行判断，将影响到理财产品的收益时，天津农商银行有权提前终止本理财产品。如天津农商银行提前终止本期理财产品，投资者可能面临实际理财期小于预定期限的风险或再投资风险。</w:t>
      </w:r>
    </w:p>
    <w:p w:rsidR="00DD0478" w:rsidRPr="004F6002" w:rsidRDefault="00DD0478" w:rsidP="00DD0478">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七）延期兑付风险：如因理财产品投资资产组合项下对应的投资标的变现不及时等原因造成本理财产品不能按时支付理财资金，从而可能导致理财产品到期投资者本金和收益不能按照约定到账日期到账，产生延期支付。延期内不计算理财收益及活期利息。</w:t>
      </w:r>
    </w:p>
    <w:p w:rsidR="00DD0478" w:rsidRPr="004F6002" w:rsidRDefault="00DD0478" w:rsidP="00DD0478">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八）不可抗力及意外事件风险：自然灾害、金融市场危机、战争或国家政策变化等不可抗力因素的出现或银行系统故障、通讯故障、投资市场停止交易等意外事件的出现，将严重影响金融市场的正常运行，可能影响理财产品的受理、成立、投资、偿还、信息披露、公告通知等的正常进行，甚至导致理财产品收益降低甚至收益为零。对于由不可抗力风险或意外事件所导致的任何损失，由投资者自行承担，天津农商银行对此不承担任何责任。</w:t>
      </w:r>
    </w:p>
    <w:p w:rsidR="00DD0478" w:rsidRPr="004F6002" w:rsidRDefault="00DD0478" w:rsidP="00DD0478">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 xml:space="preserve">（九）信息传递风险：理财产品存续期内不提供账单，投资者应根据本理财产品说明书所载明的公告方式及时查询本理财产品的相关信息。天津农商银行按照本产品说明书有关“信息公告”的约定，发布理财产品的信息公告。投资者应根据“信息公告”的约定及时登录天津农商银行网站或致电天津农商银行统一客户服务热线或到天津农商银行营业网点查询。如果投资者未及时查询，或由于通讯故障、系统故障以及其他不可抗力等因素的影响使得投资者无法及时了解理财产品信息，并由此影响投资者的投资决策，因此而产生的责任和风险由投资者自行承担。另外，投资者预留在天津农商银行的有效联系方式变更的，应及时通知天津农商银行。如投资者未及时告知天津农商银行联系方式变更或因投资者其他原因导致天津农商银行在需要联系投资者时无法及时联系上，则可能会影响投资者的投资决策，由此而产生的责任和风险由投资者自行承担。 </w:t>
      </w:r>
    </w:p>
    <w:p w:rsidR="00DD0478" w:rsidRPr="004F6002" w:rsidRDefault="00DD0478" w:rsidP="00DD0478">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 xml:space="preserve">（十）交易失败风险 </w:t>
      </w:r>
    </w:p>
    <w:p w:rsidR="00DD0478" w:rsidRPr="004F6002" w:rsidRDefault="00DD0478" w:rsidP="00DD0478">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该理财产品设置产品规模上限，因此投资者的认购、申购等交易在超限情况下会确认失败；如因投资者资金账户状态异常或余额不足等造成认购、申购等交易确认失败，投资者可能面临再投资风险。</w:t>
      </w:r>
    </w:p>
    <w:p w:rsidR="00DD0478" w:rsidRPr="004F6002" w:rsidRDefault="00DD0478" w:rsidP="00DD0478">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（十一）最不利的投资情形：如因金融市场发生重大不利变动，或产品投资的债务人出现信用状况严重恶化或清盘破产等情况，投资者可能面临产品运作到期后无收益，并将损失部分甚至全部本金。</w:t>
      </w:r>
      <w:r w:rsidRPr="004F6002">
        <w:rPr>
          <w:rFonts w:ascii="仿宋_GB2312" w:eastAsia="仿宋_GB2312" w:hint="eastAsia"/>
          <w:sz w:val="24"/>
          <w:szCs w:val="24"/>
        </w:rPr>
        <w:t>以投资者投资 5万元本金为例，如发生最不利的投资情形，投资者到期赎回金额可能小于5万元甚至为0。</w:t>
      </w:r>
    </w:p>
    <w:p w:rsidR="00DD0478" w:rsidRPr="004F6002" w:rsidRDefault="00DD0478" w:rsidP="00DD0478">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（十二）税务风险：根据国家相关法律法规，理财产品运营过程中发生的应由理财产品承担的增值税应税行为，由本产品管理人申报和缴纳增值税及附</w:t>
      </w:r>
      <w:r w:rsidRPr="004F6002">
        <w:rPr>
          <w:rFonts w:ascii="仿宋_GB2312" w:eastAsia="仿宋_GB2312" w:hint="eastAsia"/>
          <w:bCs/>
          <w:iCs/>
          <w:sz w:val="24"/>
          <w:szCs w:val="24"/>
        </w:rPr>
        <w:lastRenderedPageBreak/>
        <w:t>加税费。该等税款将直接从理财产品中扣付缴纳，本理财产品将因为前述增值税等税负承担导致计划税费支付增加、理财净值或实际收益降低，从而降低产品投资人的收益水平。</w:t>
      </w:r>
    </w:p>
    <w:p w:rsidR="00DD0478" w:rsidRPr="004F6002" w:rsidRDefault="00DD0478" w:rsidP="00DD0478">
      <w:pPr>
        <w:tabs>
          <w:tab w:val="left" w:pos="851"/>
        </w:tabs>
        <w:ind w:right="120" w:firstLineChars="200" w:firstLine="482"/>
        <w:rPr>
          <w:rFonts w:ascii="仿宋_GB2312" w:eastAsia="仿宋_GB2312"/>
          <w:b/>
          <w:bCs/>
          <w:iCs/>
          <w:sz w:val="24"/>
          <w:szCs w:val="24"/>
        </w:rPr>
      </w:pPr>
      <w:r w:rsidRPr="004F6002">
        <w:rPr>
          <w:rFonts w:ascii="仿宋_GB2312" w:eastAsia="仿宋_GB2312" w:hint="eastAsia"/>
          <w:b/>
          <w:bCs/>
          <w:iCs/>
          <w:sz w:val="24"/>
          <w:szCs w:val="24"/>
        </w:rPr>
        <w:t>上述列举的具体风险并不能穷尽理财产品的所有风险，只是作为例证而不表明天津农商银行对未来市场趋势的观点。</w:t>
      </w:r>
    </w:p>
    <w:p w:rsidR="00DD0478" w:rsidRPr="004F6002" w:rsidRDefault="00DD0478" w:rsidP="00DD0478">
      <w:pPr>
        <w:tabs>
          <w:tab w:val="left" w:pos="851"/>
        </w:tabs>
        <w:ind w:right="120" w:firstLineChars="200" w:firstLine="480"/>
        <w:rPr>
          <w:rFonts w:ascii="仿宋_GB2312" w:eastAsia="仿宋_GB2312"/>
          <w:bCs/>
          <w:sz w:val="24"/>
          <w:szCs w:val="24"/>
        </w:rPr>
      </w:pPr>
      <w:r w:rsidRPr="004F6002">
        <w:rPr>
          <w:rFonts w:ascii="仿宋_GB2312" w:eastAsia="仿宋_GB2312" w:hint="eastAsia"/>
          <w:bCs/>
          <w:sz w:val="24"/>
          <w:szCs w:val="24"/>
        </w:rPr>
        <w:t xml:space="preserve">七、信息披露 </w:t>
      </w:r>
    </w:p>
    <w:p w:rsidR="00DD0478" w:rsidRPr="004F6002" w:rsidRDefault="00DD0478" w:rsidP="00DD0478">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1、如本理财产品需延期清算，将于到期日后3个工作日内在天津农商银行网站或网点等渠道发布相关信息公告。</w:t>
      </w:r>
    </w:p>
    <w:p w:rsidR="00DD0478" w:rsidRPr="004F6002" w:rsidRDefault="00DD0478" w:rsidP="00DD0478">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2、如遇提前终止本理财产品，天津农商银行将于终止日前3个工作日内在天津农商银行网站或网点等渠道发布相关信息公告。</w:t>
      </w:r>
    </w:p>
    <w:p w:rsidR="00DD0478" w:rsidRPr="004F6002" w:rsidRDefault="00DD0478" w:rsidP="00DD0478">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3、如天津农商银行决定本理财产品不成立，将在决定理财产品不成立后的1个工作日，在天津农商银行网（www.trcbank.com.cn）和各营业网点发布相关信息公告。</w:t>
      </w:r>
    </w:p>
    <w:p w:rsidR="00DD0478" w:rsidRPr="004F6002" w:rsidRDefault="00DD0478" w:rsidP="00DD0478">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4、本理财产品持续期间内，天津农商银行有权通过天津农商银行营业网点或网站等渠道，进行信息披露，投资者应定期通过上述渠道获知有关本理财产品相关信息。</w:t>
      </w:r>
    </w:p>
    <w:p w:rsidR="00DD0478" w:rsidRPr="004F6002" w:rsidRDefault="00DD0478" w:rsidP="00DD0478">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 xml:space="preserve">5、上述披露的信息视为已送达投资者。         </w:t>
      </w:r>
    </w:p>
    <w:p w:rsidR="00DD0478" w:rsidRPr="004F6002" w:rsidRDefault="00DD0478" w:rsidP="00DD0478">
      <w:pPr>
        <w:tabs>
          <w:tab w:val="left" w:pos="851"/>
        </w:tabs>
        <w:ind w:right="120" w:firstLineChars="200" w:firstLine="480"/>
        <w:rPr>
          <w:rFonts w:ascii="仿宋_GB2312" w:eastAsia="仿宋_GB2312"/>
          <w:bCs/>
          <w:sz w:val="24"/>
          <w:szCs w:val="24"/>
        </w:rPr>
      </w:pPr>
      <w:r w:rsidRPr="004F6002">
        <w:rPr>
          <w:rFonts w:ascii="仿宋_GB2312" w:eastAsia="仿宋_GB2312" w:hint="eastAsia"/>
          <w:bCs/>
          <w:sz w:val="24"/>
          <w:szCs w:val="24"/>
        </w:rPr>
        <w:t>八、特别提示</w:t>
      </w:r>
    </w:p>
    <w:p w:rsidR="00DD0478" w:rsidRPr="004F6002" w:rsidRDefault="00DD0478" w:rsidP="00DD0478">
      <w:pPr>
        <w:tabs>
          <w:tab w:val="left" w:pos="851"/>
        </w:tabs>
        <w:ind w:right="120" w:firstLineChars="200" w:firstLine="480"/>
        <w:rPr>
          <w:rFonts w:ascii="仿宋_GB2312" w:eastAsia="仿宋_GB2312"/>
          <w:bCs/>
          <w:sz w:val="24"/>
          <w:szCs w:val="24"/>
        </w:rPr>
      </w:pPr>
      <w:r w:rsidRPr="004F6002">
        <w:rPr>
          <w:rFonts w:ascii="仿宋_GB2312" w:eastAsia="仿宋_GB2312" w:hint="eastAsia"/>
          <w:bCs/>
          <w:sz w:val="24"/>
          <w:szCs w:val="24"/>
        </w:rPr>
        <w:t>投资者阅读并签署《天津农商银行风险揭示书》、《天津农商银行理财客户权益须知》、《天津农商银行理财产品协议书》及相应产品说明书后，即视为投资者对天津农商银行做出以下承诺：</w:t>
      </w:r>
    </w:p>
    <w:p w:rsidR="00DD0478" w:rsidRPr="004F6002" w:rsidRDefault="00DD0478" w:rsidP="00DD0478">
      <w:pPr>
        <w:tabs>
          <w:tab w:val="left" w:pos="851"/>
        </w:tabs>
        <w:ind w:right="120" w:firstLineChars="200" w:firstLine="480"/>
        <w:rPr>
          <w:rFonts w:ascii="仿宋_GB2312" w:eastAsia="仿宋_GB2312"/>
          <w:bCs/>
          <w:sz w:val="24"/>
          <w:szCs w:val="24"/>
        </w:rPr>
      </w:pPr>
      <w:r w:rsidRPr="004F6002">
        <w:rPr>
          <w:rFonts w:ascii="仿宋_GB2312" w:eastAsia="仿宋_GB2312" w:hint="eastAsia"/>
          <w:bCs/>
          <w:sz w:val="24"/>
          <w:szCs w:val="24"/>
        </w:rPr>
        <w:t>1、投资者保证资金来源合法且合法拥有（不属于贷款、发行债券等筹集的非自有资金），其投资本理财产品已得到相关的授权，不违反任何法律、法规、监管的规定；</w:t>
      </w:r>
    </w:p>
    <w:p w:rsidR="00DD0478" w:rsidRPr="004F6002" w:rsidRDefault="00DD0478" w:rsidP="00DD0478">
      <w:pPr>
        <w:tabs>
          <w:tab w:val="left" w:pos="851"/>
        </w:tabs>
        <w:ind w:right="120" w:firstLineChars="200" w:firstLine="480"/>
        <w:rPr>
          <w:rFonts w:ascii="仿宋_GB2312" w:eastAsia="仿宋_GB2312"/>
          <w:bCs/>
          <w:sz w:val="24"/>
          <w:szCs w:val="24"/>
        </w:rPr>
      </w:pPr>
      <w:r w:rsidRPr="004F6002">
        <w:rPr>
          <w:rFonts w:ascii="仿宋_GB2312" w:eastAsia="仿宋_GB2312" w:hint="eastAsia"/>
          <w:bCs/>
          <w:sz w:val="24"/>
          <w:szCs w:val="24"/>
        </w:rPr>
        <w:t>2、投资者同意天津农商银行根据说明书配置资产，由天津农商银行代表投资者以天津农商银行名义签署相关法律性文件，并由天津农商银行委托第三方托管理财资产；</w:t>
      </w:r>
    </w:p>
    <w:p w:rsidR="00DD0478" w:rsidRPr="004F6002" w:rsidRDefault="00DD0478" w:rsidP="00DD0478">
      <w:pPr>
        <w:tabs>
          <w:tab w:val="left" w:pos="851"/>
        </w:tabs>
        <w:ind w:right="120" w:firstLineChars="200" w:firstLine="480"/>
        <w:rPr>
          <w:rFonts w:ascii="仿宋_GB2312" w:eastAsia="仿宋_GB2312"/>
          <w:bCs/>
          <w:sz w:val="24"/>
          <w:szCs w:val="24"/>
        </w:rPr>
      </w:pPr>
      <w:r w:rsidRPr="004F6002">
        <w:rPr>
          <w:rFonts w:ascii="仿宋_GB2312" w:eastAsia="仿宋_GB2312" w:hint="eastAsia"/>
          <w:bCs/>
          <w:sz w:val="24"/>
          <w:szCs w:val="24"/>
        </w:rPr>
        <w:t>3、投资者已清楚知晓，并愿意承担本理财产品的所有风险。</w:t>
      </w:r>
    </w:p>
    <w:p w:rsidR="00DD0478" w:rsidRPr="004F6002" w:rsidRDefault="00DD0478" w:rsidP="00DD0478">
      <w:pPr>
        <w:tabs>
          <w:tab w:val="left" w:pos="851"/>
        </w:tabs>
        <w:spacing w:line="360" w:lineRule="auto"/>
        <w:ind w:firstLineChars="200" w:firstLine="480"/>
        <w:rPr>
          <w:rFonts w:ascii="仿宋_GB2312" w:eastAsia="仿宋_GB2312"/>
          <w:sz w:val="24"/>
          <w:szCs w:val="24"/>
        </w:rPr>
      </w:pPr>
      <w:r w:rsidRPr="004F6002">
        <w:rPr>
          <w:rFonts w:ascii="仿宋_GB2312" w:eastAsia="仿宋_GB2312" w:hint="eastAsia"/>
          <w:bCs/>
          <w:sz w:val="24"/>
        </w:rPr>
        <w:t>4、投资者</w:t>
      </w:r>
      <w:r w:rsidRPr="004F6002">
        <w:rPr>
          <w:rFonts w:ascii="仿宋_GB2312" w:eastAsia="仿宋_GB2312"/>
          <w:bCs/>
          <w:sz w:val="24"/>
        </w:rPr>
        <w:t>同意</w:t>
      </w:r>
      <w:r w:rsidRPr="004F6002">
        <w:rPr>
          <w:rFonts w:ascii="仿宋_GB2312" w:eastAsia="仿宋_GB2312" w:hint="eastAsia"/>
          <w:sz w:val="24"/>
          <w:szCs w:val="24"/>
        </w:rPr>
        <w:t>天津农商银行在法律法规</w:t>
      </w:r>
      <w:proofErr w:type="gramStart"/>
      <w:r w:rsidRPr="004F6002">
        <w:rPr>
          <w:rFonts w:ascii="仿宋_GB2312" w:eastAsia="仿宋_GB2312" w:hint="eastAsia"/>
          <w:sz w:val="24"/>
          <w:szCs w:val="24"/>
        </w:rPr>
        <w:t>等允许</w:t>
      </w:r>
      <w:proofErr w:type="gramEnd"/>
      <w:r w:rsidRPr="004F6002">
        <w:rPr>
          <w:rFonts w:ascii="仿宋_GB2312" w:eastAsia="仿宋_GB2312" w:hint="eastAsia"/>
          <w:sz w:val="24"/>
          <w:szCs w:val="24"/>
        </w:rPr>
        <w:t>的前提下，根据监管要求或为自身业务或管理需要采集、使用及传输投资者信息。</w:t>
      </w:r>
    </w:p>
    <w:p w:rsidR="00DD0478" w:rsidRPr="00D3456B" w:rsidRDefault="00DD0478" w:rsidP="00DD0478">
      <w:pPr>
        <w:tabs>
          <w:tab w:val="left" w:pos="851"/>
        </w:tabs>
        <w:spacing w:line="360" w:lineRule="auto"/>
        <w:ind w:firstLineChars="200" w:firstLine="480"/>
        <w:rPr>
          <w:rFonts w:ascii="仿宋_GB2312" w:eastAsia="仿宋_GB2312"/>
          <w:sz w:val="24"/>
          <w:szCs w:val="24"/>
        </w:rPr>
      </w:pPr>
      <w:r w:rsidRPr="004F6002">
        <w:rPr>
          <w:rFonts w:ascii="仿宋_GB2312" w:eastAsia="仿宋_GB2312" w:hint="eastAsia"/>
          <w:bCs/>
          <w:sz w:val="24"/>
        </w:rPr>
        <w:t>天津农商银行将恪守勤勉尽责的原则，合理配置资产组合，为投资者提供专业化的理财服务；加强信息安全管理，依法履行信息保密义务，保护投资者合法权益。</w:t>
      </w:r>
    </w:p>
    <w:p w:rsidR="00FE0D74" w:rsidRPr="00DD0478" w:rsidRDefault="00FE0D74"/>
    <w:sectPr w:rsidR="00FE0D74" w:rsidRPr="00DD047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277B" w:rsidRDefault="0063277B" w:rsidP="00DD0478">
      <w:r>
        <w:separator/>
      </w:r>
    </w:p>
  </w:endnote>
  <w:endnote w:type="continuationSeparator" w:id="0">
    <w:p w:rsidR="0063277B" w:rsidRDefault="0063277B" w:rsidP="00DD04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8427114"/>
      <w:docPartObj>
        <w:docPartGallery w:val="Page Numbers (Bottom of Page)"/>
        <w:docPartUnique/>
      </w:docPartObj>
    </w:sdtPr>
    <w:sdtEndPr/>
    <w:sdtContent>
      <w:sdt>
        <w:sdtPr>
          <w:id w:val="-1669238322"/>
          <w:docPartObj>
            <w:docPartGallery w:val="Page Numbers (Top of Page)"/>
            <w:docPartUnique/>
          </w:docPartObj>
        </w:sdtPr>
        <w:sdtEndPr/>
        <w:sdtContent>
          <w:p w:rsidR="00DD0478" w:rsidRDefault="00DD0478">
            <w:pPr>
              <w:pStyle w:val="a4"/>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252B4A">
              <w:rPr>
                <w:b/>
                <w:bCs/>
                <w:noProof/>
              </w:rPr>
              <w:t>6</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252B4A">
              <w:rPr>
                <w:b/>
                <w:bCs/>
                <w:noProof/>
              </w:rPr>
              <w:t>13</w:t>
            </w:r>
            <w:r>
              <w:rPr>
                <w:b/>
                <w:bCs/>
                <w:sz w:val="24"/>
                <w:szCs w:val="24"/>
              </w:rPr>
              <w:fldChar w:fldCharType="end"/>
            </w:r>
          </w:p>
        </w:sdtContent>
      </w:sdt>
    </w:sdtContent>
  </w:sdt>
  <w:p w:rsidR="00DD0478" w:rsidRDefault="00DD047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277B" w:rsidRDefault="0063277B" w:rsidP="00DD0478">
      <w:r>
        <w:separator/>
      </w:r>
    </w:p>
  </w:footnote>
  <w:footnote w:type="continuationSeparator" w:id="0">
    <w:p w:rsidR="0063277B" w:rsidRDefault="0063277B" w:rsidP="00DD04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636547"/>
    <w:multiLevelType w:val="hybridMultilevel"/>
    <w:tmpl w:val="576C23AC"/>
    <w:lvl w:ilvl="0" w:tplc="04090013">
      <w:start w:val="1"/>
      <w:numFmt w:val="chineseCountingThousand"/>
      <w:lvlText w:val="%1、"/>
      <w:lvlJc w:val="left"/>
      <w:pPr>
        <w:tabs>
          <w:tab w:val="num" w:pos="1271"/>
        </w:tabs>
        <w:ind w:left="1271" w:hanging="720"/>
      </w:pPr>
      <w:rPr>
        <w:rFonts w:hint="default"/>
      </w:rPr>
    </w:lvl>
    <w:lvl w:ilvl="1" w:tplc="04090019" w:tentative="1">
      <w:start w:val="1"/>
      <w:numFmt w:val="lowerLetter"/>
      <w:lvlText w:val="%2)"/>
      <w:lvlJc w:val="left"/>
      <w:pPr>
        <w:tabs>
          <w:tab w:val="num" w:pos="1391"/>
        </w:tabs>
        <w:ind w:left="1391" w:hanging="420"/>
      </w:pPr>
    </w:lvl>
    <w:lvl w:ilvl="2" w:tplc="0409001B" w:tentative="1">
      <w:start w:val="1"/>
      <w:numFmt w:val="lowerRoman"/>
      <w:lvlText w:val="%3."/>
      <w:lvlJc w:val="right"/>
      <w:pPr>
        <w:tabs>
          <w:tab w:val="num" w:pos="1811"/>
        </w:tabs>
        <w:ind w:left="1811" w:hanging="420"/>
      </w:pPr>
    </w:lvl>
    <w:lvl w:ilvl="3" w:tplc="0409000F" w:tentative="1">
      <w:start w:val="1"/>
      <w:numFmt w:val="decimal"/>
      <w:lvlText w:val="%4."/>
      <w:lvlJc w:val="left"/>
      <w:pPr>
        <w:tabs>
          <w:tab w:val="num" w:pos="2231"/>
        </w:tabs>
        <w:ind w:left="2231" w:hanging="420"/>
      </w:pPr>
    </w:lvl>
    <w:lvl w:ilvl="4" w:tplc="04090019" w:tentative="1">
      <w:start w:val="1"/>
      <w:numFmt w:val="lowerLetter"/>
      <w:lvlText w:val="%5)"/>
      <w:lvlJc w:val="left"/>
      <w:pPr>
        <w:tabs>
          <w:tab w:val="num" w:pos="2651"/>
        </w:tabs>
        <w:ind w:left="2651" w:hanging="420"/>
      </w:pPr>
    </w:lvl>
    <w:lvl w:ilvl="5" w:tplc="0409001B" w:tentative="1">
      <w:start w:val="1"/>
      <w:numFmt w:val="lowerRoman"/>
      <w:lvlText w:val="%6."/>
      <w:lvlJc w:val="right"/>
      <w:pPr>
        <w:tabs>
          <w:tab w:val="num" w:pos="3071"/>
        </w:tabs>
        <w:ind w:left="3071" w:hanging="420"/>
      </w:pPr>
    </w:lvl>
    <w:lvl w:ilvl="6" w:tplc="0409000F" w:tentative="1">
      <w:start w:val="1"/>
      <w:numFmt w:val="decimal"/>
      <w:lvlText w:val="%7."/>
      <w:lvlJc w:val="left"/>
      <w:pPr>
        <w:tabs>
          <w:tab w:val="num" w:pos="3491"/>
        </w:tabs>
        <w:ind w:left="3491" w:hanging="420"/>
      </w:pPr>
    </w:lvl>
    <w:lvl w:ilvl="7" w:tplc="04090019" w:tentative="1">
      <w:start w:val="1"/>
      <w:numFmt w:val="lowerLetter"/>
      <w:lvlText w:val="%8)"/>
      <w:lvlJc w:val="left"/>
      <w:pPr>
        <w:tabs>
          <w:tab w:val="num" w:pos="3911"/>
        </w:tabs>
        <w:ind w:left="3911" w:hanging="420"/>
      </w:pPr>
    </w:lvl>
    <w:lvl w:ilvl="8" w:tplc="0409001B" w:tentative="1">
      <w:start w:val="1"/>
      <w:numFmt w:val="lowerRoman"/>
      <w:lvlText w:val="%9."/>
      <w:lvlJc w:val="right"/>
      <w:pPr>
        <w:tabs>
          <w:tab w:val="num" w:pos="4331"/>
        </w:tabs>
        <w:ind w:left="433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4BA"/>
    <w:rsid w:val="001434BA"/>
    <w:rsid w:val="00252B4A"/>
    <w:rsid w:val="00316D4C"/>
    <w:rsid w:val="0063277B"/>
    <w:rsid w:val="00DD0478"/>
    <w:rsid w:val="00FE0D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0478"/>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D047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D0478"/>
    <w:rPr>
      <w:sz w:val="18"/>
      <w:szCs w:val="18"/>
    </w:rPr>
  </w:style>
  <w:style w:type="paragraph" w:styleId="a4">
    <w:name w:val="footer"/>
    <w:basedOn w:val="a"/>
    <w:link w:val="Char0"/>
    <w:uiPriority w:val="99"/>
    <w:unhideWhenUsed/>
    <w:rsid w:val="00DD0478"/>
    <w:pPr>
      <w:tabs>
        <w:tab w:val="center" w:pos="4153"/>
        <w:tab w:val="right" w:pos="8306"/>
      </w:tabs>
      <w:snapToGrid w:val="0"/>
      <w:jc w:val="left"/>
    </w:pPr>
    <w:rPr>
      <w:sz w:val="18"/>
      <w:szCs w:val="18"/>
    </w:rPr>
  </w:style>
  <w:style w:type="character" w:customStyle="1" w:styleId="Char0">
    <w:name w:val="页脚 Char"/>
    <w:basedOn w:val="a0"/>
    <w:link w:val="a4"/>
    <w:uiPriority w:val="99"/>
    <w:rsid w:val="00DD0478"/>
    <w:rPr>
      <w:sz w:val="18"/>
      <w:szCs w:val="18"/>
    </w:rPr>
  </w:style>
  <w:style w:type="table" w:styleId="a5">
    <w:name w:val="Table Grid"/>
    <w:basedOn w:val="a1"/>
    <w:uiPriority w:val="59"/>
    <w:rsid w:val="00DD04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0478"/>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D047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D0478"/>
    <w:rPr>
      <w:sz w:val="18"/>
      <w:szCs w:val="18"/>
    </w:rPr>
  </w:style>
  <w:style w:type="paragraph" w:styleId="a4">
    <w:name w:val="footer"/>
    <w:basedOn w:val="a"/>
    <w:link w:val="Char0"/>
    <w:uiPriority w:val="99"/>
    <w:unhideWhenUsed/>
    <w:rsid w:val="00DD0478"/>
    <w:pPr>
      <w:tabs>
        <w:tab w:val="center" w:pos="4153"/>
        <w:tab w:val="right" w:pos="8306"/>
      </w:tabs>
      <w:snapToGrid w:val="0"/>
      <w:jc w:val="left"/>
    </w:pPr>
    <w:rPr>
      <w:sz w:val="18"/>
      <w:szCs w:val="18"/>
    </w:rPr>
  </w:style>
  <w:style w:type="character" w:customStyle="1" w:styleId="Char0">
    <w:name w:val="页脚 Char"/>
    <w:basedOn w:val="a0"/>
    <w:link w:val="a4"/>
    <w:uiPriority w:val="99"/>
    <w:rsid w:val="00DD0478"/>
    <w:rPr>
      <w:sz w:val="18"/>
      <w:szCs w:val="18"/>
    </w:rPr>
  </w:style>
  <w:style w:type="table" w:styleId="a5">
    <w:name w:val="Table Grid"/>
    <w:basedOn w:val="a1"/>
    <w:uiPriority w:val="59"/>
    <w:rsid w:val="00DD04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1859</Words>
  <Characters>10599</Characters>
  <Application>Microsoft Office Word</Application>
  <DocSecurity>0</DocSecurity>
  <Lines>88</Lines>
  <Paragraphs>24</Paragraphs>
  <ScaleCrop>false</ScaleCrop>
  <Company/>
  <LinksUpToDate>false</LinksUpToDate>
  <CharactersWithSpaces>12434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Myuser</cp:lastModifiedBy>
  <cp:revision>3</cp:revision>
  <dcterms:created xsi:type="dcterms:W3CDTF">2019-08-01T02:26:00Z</dcterms:created>
  <dcterms:modified xsi:type="dcterms:W3CDTF">2019-08-01T06:23:00Z</dcterms:modified>
</cp:coreProperties>
</file>