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D59" w:rsidRDefault="00297D59" w:rsidP="00297D59">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297D59" w:rsidRDefault="00297D59" w:rsidP="00297D59">
      <w:pPr>
        <w:rPr>
          <w:rFonts w:ascii="仿宋_GB2312" w:eastAsia="仿宋_GB2312"/>
          <w:sz w:val="24"/>
        </w:rPr>
      </w:pPr>
      <w:r>
        <w:rPr>
          <w:rFonts w:ascii="仿宋_GB2312" w:eastAsia="仿宋_GB2312" w:hint="eastAsia"/>
          <w:sz w:val="24"/>
        </w:rPr>
        <w:t>尊敬的理财客户：</w:t>
      </w:r>
    </w:p>
    <w:p w:rsidR="00297D59" w:rsidRDefault="00297D59" w:rsidP="00297D59">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297D59" w:rsidRDefault="00297D59" w:rsidP="00297D59">
      <w:pPr>
        <w:rPr>
          <w:rFonts w:ascii="仿宋_GB2312" w:eastAsia="仿宋_GB2312"/>
          <w:sz w:val="24"/>
        </w:rPr>
      </w:pPr>
      <w:r>
        <w:rPr>
          <w:rFonts w:ascii="仿宋_GB2312" w:eastAsia="仿宋_GB2312" w:hint="eastAsia"/>
          <w:sz w:val="24"/>
        </w:rPr>
        <w:t>在投资理财产品之前认真阅读以下内容：</w:t>
      </w:r>
    </w:p>
    <w:p w:rsidR="00297D59" w:rsidRDefault="00297D59" w:rsidP="00297D59">
      <w:pPr>
        <w:ind w:firstLineChars="200" w:firstLine="480"/>
        <w:rPr>
          <w:rFonts w:ascii="仿宋_GB2312" w:eastAsia="仿宋_GB2312"/>
          <w:sz w:val="24"/>
        </w:rPr>
      </w:pPr>
      <w:r>
        <w:rPr>
          <w:rFonts w:ascii="仿宋_GB2312" w:eastAsia="仿宋_GB2312" w:hint="eastAsia"/>
          <w:sz w:val="24"/>
        </w:rPr>
        <w:t>一、理财产品购买流程</w:t>
      </w:r>
    </w:p>
    <w:p w:rsidR="00297D59" w:rsidRDefault="00297D59" w:rsidP="00297D59">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97D59" w:rsidRDefault="00297D59" w:rsidP="00297D59">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97D59" w:rsidRDefault="00297D59" w:rsidP="00297D59">
      <w:pPr>
        <w:ind w:firstLine="480"/>
        <w:rPr>
          <w:rFonts w:ascii="仿宋_GB2312" w:eastAsia="仿宋_GB2312"/>
          <w:sz w:val="24"/>
        </w:rPr>
      </w:pPr>
      <w:r>
        <w:rPr>
          <w:rFonts w:ascii="仿宋_GB2312" w:eastAsia="仿宋_GB2312" w:hint="eastAsia"/>
          <w:sz w:val="24"/>
        </w:rPr>
        <w:t>二、客户风险承受能力评估</w:t>
      </w:r>
    </w:p>
    <w:p w:rsidR="00297D59" w:rsidRDefault="00297D59" w:rsidP="00297D59">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97D59" w:rsidRDefault="00297D59" w:rsidP="00297D59">
      <w:pPr>
        <w:ind w:firstLine="480"/>
        <w:rPr>
          <w:rFonts w:ascii="仿宋_GB2312" w:eastAsia="仿宋_GB2312"/>
          <w:sz w:val="24"/>
        </w:rPr>
      </w:pPr>
      <w:r>
        <w:rPr>
          <w:rFonts w:ascii="仿宋_GB2312" w:eastAsia="仿宋_GB2312" w:hint="eastAsia"/>
          <w:sz w:val="24"/>
        </w:rPr>
        <w:t>三、信息公告</w:t>
      </w:r>
    </w:p>
    <w:p w:rsidR="00297D59" w:rsidRDefault="00297D59" w:rsidP="00297D59">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97D59" w:rsidRDefault="00297D59" w:rsidP="00297D59">
      <w:pPr>
        <w:ind w:firstLine="480"/>
        <w:rPr>
          <w:rFonts w:ascii="仿宋_GB2312" w:eastAsia="仿宋_GB2312"/>
          <w:sz w:val="24"/>
        </w:rPr>
      </w:pPr>
      <w:r>
        <w:rPr>
          <w:rFonts w:ascii="仿宋_GB2312" w:eastAsia="仿宋_GB2312" w:hint="eastAsia"/>
          <w:sz w:val="24"/>
        </w:rPr>
        <w:t>四、投诉及建议</w:t>
      </w:r>
    </w:p>
    <w:p w:rsidR="00297D59" w:rsidRDefault="00297D59" w:rsidP="00297D59">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297D59" w:rsidRDefault="00297D59" w:rsidP="00297D59">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297D59" w:rsidRDefault="00297D59" w:rsidP="00297D59">
      <w:pPr>
        <w:rPr>
          <w:rFonts w:ascii="仿宋_GB2312" w:eastAsia="仿宋_GB2312"/>
          <w:sz w:val="24"/>
        </w:rPr>
      </w:pPr>
    </w:p>
    <w:p w:rsidR="00297D59" w:rsidRDefault="00297D59" w:rsidP="00297D59">
      <w:pPr>
        <w:rPr>
          <w:rFonts w:ascii="仿宋_GB2312" w:eastAsia="仿宋_GB2312"/>
          <w:sz w:val="24"/>
        </w:rPr>
      </w:pPr>
    </w:p>
    <w:p w:rsidR="00297D59" w:rsidRDefault="00297D59" w:rsidP="00297D59">
      <w:pPr>
        <w:rPr>
          <w:rFonts w:ascii="仿宋_GB2312" w:eastAsia="仿宋_GB2312"/>
          <w:sz w:val="24"/>
        </w:rPr>
      </w:pPr>
    </w:p>
    <w:p w:rsidR="00297D59" w:rsidRDefault="00297D59" w:rsidP="00297D59">
      <w:pPr>
        <w:rPr>
          <w:rFonts w:ascii="仿宋_GB2312" w:eastAsia="仿宋_GB2312"/>
          <w:sz w:val="24"/>
        </w:rPr>
      </w:pPr>
    </w:p>
    <w:p w:rsidR="00297D59" w:rsidRDefault="00297D59" w:rsidP="00297D59">
      <w:pPr>
        <w:rPr>
          <w:rFonts w:ascii="仿宋_GB2312" w:eastAsia="仿宋_GB2312"/>
          <w:sz w:val="24"/>
        </w:rPr>
      </w:pPr>
      <w:r>
        <w:rPr>
          <w:rFonts w:ascii="仿宋_GB2312" w:eastAsia="仿宋_GB2312" w:hint="eastAsia"/>
          <w:sz w:val="24"/>
        </w:rPr>
        <w:t xml:space="preserve">                                         天津农村商业银行股份有限公司</w:t>
      </w:r>
    </w:p>
    <w:p w:rsidR="00297D59" w:rsidRDefault="00297D59" w:rsidP="00297D59">
      <w:pPr>
        <w:rPr>
          <w:rFonts w:ascii="仿宋_GB2312" w:eastAsia="仿宋_GB2312"/>
          <w:b/>
          <w:sz w:val="24"/>
        </w:rPr>
      </w:pPr>
    </w:p>
    <w:p w:rsidR="00297D59" w:rsidRDefault="00297D59" w:rsidP="00297D59">
      <w:pPr>
        <w:jc w:val="center"/>
        <w:rPr>
          <w:rFonts w:ascii="仿宋_GB2312" w:eastAsia="仿宋_GB2312"/>
          <w:b/>
          <w:sz w:val="28"/>
          <w:szCs w:val="28"/>
        </w:rPr>
      </w:pPr>
    </w:p>
    <w:p w:rsidR="00297D59" w:rsidRDefault="00297D59" w:rsidP="00297D59">
      <w:pPr>
        <w:rPr>
          <w:rFonts w:ascii="仿宋_GB2312" w:eastAsia="仿宋_GB2312"/>
          <w:b/>
          <w:sz w:val="24"/>
        </w:rPr>
      </w:pPr>
    </w:p>
    <w:p w:rsidR="00297D59" w:rsidRDefault="00297D59" w:rsidP="00297D59">
      <w:pPr>
        <w:rPr>
          <w:rFonts w:ascii="仿宋_GB2312" w:eastAsia="仿宋_GB2312"/>
          <w:b/>
          <w:sz w:val="24"/>
        </w:rPr>
      </w:pPr>
    </w:p>
    <w:p w:rsidR="00297D59" w:rsidRDefault="00297D59" w:rsidP="00297D59">
      <w:pPr>
        <w:rPr>
          <w:rFonts w:ascii="仿宋_GB2312" w:eastAsia="仿宋_GB2312"/>
          <w:b/>
          <w:sz w:val="28"/>
          <w:szCs w:val="28"/>
        </w:rPr>
      </w:pPr>
    </w:p>
    <w:p w:rsidR="00297D59" w:rsidRDefault="00297D59" w:rsidP="00297D59">
      <w:pPr>
        <w:rPr>
          <w:rFonts w:ascii="仿宋_GB2312" w:eastAsia="仿宋_GB2312"/>
          <w:b/>
          <w:sz w:val="28"/>
          <w:szCs w:val="28"/>
        </w:rPr>
      </w:pPr>
    </w:p>
    <w:p w:rsidR="00297D59" w:rsidRDefault="00297D59" w:rsidP="00297D59">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297D59" w:rsidRDefault="00297D59" w:rsidP="00297D59">
      <w:pPr>
        <w:jc w:val="center"/>
        <w:rPr>
          <w:rFonts w:ascii="仿宋_GB2312" w:eastAsia="仿宋_GB2312"/>
          <w:b/>
          <w:sz w:val="28"/>
          <w:szCs w:val="28"/>
        </w:rPr>
      </w:pPr>
      <w:r>
        <w:rPr>
          <w:rFonts w:ascii="仿宋_GB2312" w:eastAsia="仿宋_GB2312" w:hint="eastAsia"/>
          <w:b/>
          <w:sz w:val="28"/>
          <w:szCs w:val="28"/>
        </w:rPr>
        <w:t>人民币理财产品风险揭示书</w:t>
      </w:r>
    </w:p>
    <w:p w:rsidR="00297D59" w:rsidRDefault="00297D59" w:rsidP="00297D59">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1CCEF1A0" wp14:editId="4A18507B">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97D59" w:rsidRDefault="00297D59" w:rsidP="00297D5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97D59" w:rsidRDefault="00297D59" w:rsidP="00297D59">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297D59" w:rsidRDefault="00297D59" w:rsidP="00297D59">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297D59" w:rsidRDefault="00297D59" w:rsidP="00297D59">
                      <w:pPr>
                        <w:rPr>
                          <w:rFonts w:ascii="华文中宋" w:eastAsia="华文中宋" w:hAnsi="华文中宋"/>
                          <w:b/>
                          <w:sz w:val="28"/>
                          <w:szCs w:val="28"/>
                        </w:rPr>
                      </w:pPr>
                    </w:p>
                  </w:txbxContent>
                </v:textbox>
              </v:roundrect>
            </w:pict>
          </mc:Fallback>
        </mc:AlternateContent>
      </w:r>
    </w:p>
    <w:p w:rsidR="00297D59" w:rsidRDefault="00297D59" w:rsidP="00297D59">
      <w:pPr>
        <w:rPr>
          <w:rFonts w:ascii="仿宋_GB2312" w:eastAsia="仿宋_GB2312"/>
          <w:szCs w:val="21"/>
        </w:rPr>
      </w:pPr>
    </w:p>
    <w:p w:rsidR="00297D59" w:rsidRDefault="00297D59" w:rsidP="00297D59">
      <w:pPr>
        <w:rPr>
          <w:rFonts w:ascii="仿宋_GB2312" w:eastAsia="仿宋_GB2312"/>
          <w:szCs w:val="21"/>
        </w:rPr>
      </w:pPr>
      <w:r>
        <w:rPr>
          <w:rFonts w:ascii="仿宋_GB2312" w:eastAsia="仿宋_GB2312" w:hint="eastAsia"/>
          <w:szCs w:val="21"/>
        </w:rPr>
        <w:t xml:space="preserve">尊敬的客户： </w:t>
      </w:r>
    </w:p>
    <w:p w:rsidR="00297D59" w:rsidRDefault="00297D59" w:rsidP="00297D59">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97D59" w:rsidRDefault="00297D59" w:rsidP="00297D59">
      <w:pPr>
        <w:ind w:firstLineChars="200" w:firstLine="422"/>
        <w:rPr>
          <w:rFonts w:ascii="仿宋_GB2312" w:eastAsia="仿宋_GB2312"/>
          <w:b/>
          <w:szCs w:val="21"/>
        </w:rPr>
      </w:pPr>
      <w:r>
        <w:rPr>
          <w:rFonts w:ascii="仿宋_GB2312" w:eastAsia="仿宋_GB2312" w:hint="eastAsia"/>
          <w:b/>
          <w:szCs w:val="21"/>
        </w:rPr>
        <w:t>重要须知：</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一、</w:t>
      </w:r>
      <w:r w:rsidR="00297D59">
        <w:rPr>
          <w:rFonts w:ascii="仿宋_GB2312" w:eastAsia="仿宋_GB2312" w:hint="eastAsia"/>
          <w:szCs w:val="21"/>
        </w:rPr>
        <w:t xml:space="preserve">银行销售的理财产品与存款存在明显区别，具有一定的风险，投资须谨慎；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二、</w:t>
      </w:r>
      <w:r w:rsidR="00297D59">
        <w:rPr>
          <w:rFonts w:ascii="仿宋_GB2312" w:eastAsia="仿宋_GB2312" w:hAnsi="华文中宋" w:hint="eastAsia"/>
          <w:szCs w:val="21"/>
        </w:rPr>
        <w:t>“吉祥e赚”系列理财产品</w:t>
      </w:r>
      <w:r w:rsidR="00297D59">
        <w:rPr>
          <w:rFonts w:ascii="仿宋_GB2312" w:eastAsia="仿宋_GB2312" w:hint="eastAsia"/>
          <w:szCs w:val="21"/>
        </w:rPr>
        <w:t xml:space="preserve">适合于风险类型为稳健型（含）以上的、有投资经验或无投资经验的个人投资者；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三、</w:t>
      </w:r>
      <w:r w:rsidR="00297D59">
        <w:rPr>
          <w:rFonts w:ascii="仿宋_GB2312" w:eastAsia="仿宋_GB2312" w:hint="eastAsia"/>
          <w:szCs w:val="21"/>
        </w:rPr>
        <w:t>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00297D59">
        <w:rPr>
          <w:rFonts w:eastAsia="仿宋_GB2312"/>
          <w:szCs w:val="21"/>
        </w:rPr>
        <w:t> </w:t>
      </w:r>
      <w:r w:rsidR="00297D59">
        <w:rPr>
          <w:rFonts w:ascii="仿宋_GB2312" w:eastAsia="仿宋_GB2312" w:hint="eastAsia"/>
          <w:szCs w:val="21"/>
        </w:rPr>
        <w:t xml:space="preserve">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四、</w:t>
      </w:r>
      <w:r w:rsidR="00297D59">
        <w:rPr>
          <w:rFonts w:ascii="仿宋_GB2312" w:eastAsia="仿宋_GB2312" w:hint="eastAsia"/>
          <w:szCs w:val="21"/>
        </w:rPr>
        <w:t xml:space="preserve">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五、</w:t>
      </w:r>
      <w:r w:rsidR="00297D59">
        <w:rPr>
          <w:rFonts w:ascii="仿宋_GB2312" w:eastAsia="仿宋_GB2312" w:hint="eastAsia"/>
          <w:szCs w:val="21"/>
        </w:rPr>
        <w:t xml:space="preserve">在购买理财产品后，投资者应随时关注该理财产品的信息披露情况，及时获取相关信息。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六、</w:t>
      </w:r>
      <w:r w:rsidR="00297D59">
        <w:rPr>
          <w:rFonts w:ascii="仿宋_GB2312" w:eastAsia="仿宋_GB2312" w:hint="eastAsia"/>
          <w:szCs w:val="21"/>
        </w:rPr>
        <w:t>本行产品过往业绩不代表其未来表现，不构成新发理财产品业绩表现的保证。</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七、</w:t>
      </w:r>
      <w:r w:rsidR="00297D59">
        <w:rPr>
          <w:rFonts w:ascii="仿宋_GB2312" w:eastAsia="仿宋_GB2312" w:hint="eastAsia"/>
          <w:szCs w:val="21"/>
        </w:rPr>
        <w:t>如影响</w:t>
      </w:r>
      <w:proofErr w:type="gramStart"/>
      <w:r w:rsidR="00297D59">
        <w:rPr>
          <w:rFonts w:ascii="仿宋_GB2312" w:eastAsia="仿宋_GB2312" w:hint="eastAsia"/>
          <w:szCs w:val="21"/>
        </w:rPr>
        <w:t>您风险</w:t>
      </w:r>
      <w:proofErr w:type="gramEnd"/>
      <w:r w:rsidR="00297D59">
        <w:rPr>
          <w:rFonts w:ascii="仿宋_GB2312" w:eastAsia="仿宋_GB2312" w:hint="eastAsia"/>
          <w:szCs w:val="21"/>
        </w:rPr>
        <w:t>承受能力的因素发生变化，请及时完成风险承受能力评估或再评估。</w:t>
      </w:r>
    </w:p>
    <w:p w:rsidR="00297D59" w:rsidRDefault="00297D59" w:rsidP="00297D59">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一、</w:t>
      </w:r>
      <w:r w:rsidR="00297D59">
        <w:rPr>
          <w:rFonts w:ascii="仿宋_GB2312" w:eastAsia="仿宋_GB2312" w:hint="eastAsia"/>
          <w:szCs w:val="21"/>
        </w:rPr>
        <w:t>理财收益风险：</w:t>
      </w:r>
      <w:r w:rsidR="00297D59">
        <w:rPr>
          <w:rFonts w:ascii="仿宋_GB2312" w:eastAsia="仿宋_GB2312" w:hAnsi="华文中宋" w:hint="eastAsia"/>
          <w:szCs w:val="21"/>
        </w:rPr>
        <w:t>“吉祥e赚”</w:t>
      </w:r>
      <w:r w:rsidR="00297D59">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二、</w:t>
      </w:r>
      <w:r w:rsidR="00297D59">
        <w:rPr>
          <w:rFonts w:ascii="仿宋_GB2312" w:eastAsia="仿宋_GB2312" w:hint="eastAsia"/>
          <w:szCs w:val="21"/>
        </w:rPr>
        <w:t>市场风险：</w:t>
      </w:r>
      <w:r w:rsidR="00297D59">
        <w:rPr>
          <w:rFonts w:ascii="仿宋_GB2312" w:eastAsia="仿宋_GB2312" w:hAnsi="华文中宋" w:hint="eastAsia"/>
          <w:szCs w:val="21"/>
        </w:rPr>
        <w:t>“吉祥e赚”</w:t>
      </w:r>
      <w:r w:rsidR="00297D59">
        <w:rPr>
          <w:rFonts w:ascii="仿宋_GB2312" w:eastAsia="仿宋_GB2312" w:hint="eastAsia"/>
          <w:szCs w:val="21"/>
        </w:rPr>
        <w:t>系列理财产品收益不随市场利率波动而调整，客户的收益可能因市场利率变化而相对降低。</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三、</w:t>
      </w:r>
      <w:r w:rsidR="00297D59">
        <w:rPr>
          <w:rFonts w:ascii="仿宋_GB2312" w:eastAsia="仿宋_GB2312" w:hint="eastAsia"/>
          <w:szCs w:val="21"/>
        </w:rPr>
        <w:t>流动性风险：</w:t>
      </w:r>
      <w:r w:rsidR="00297D59">
        <w:rPr>
          <w:rFonts w:ascii="仿宋_GB2312" w:eastAsia="仿宋_GB2312" w:hAnsi="华文中宋" w:hint="eastAsia"/>
          <w:szCs w:val="21"/>
        </w:rPr>
        <w:t>“吉祥e赚”</w:t>
      </w:r>
      <w:r w:rsidR="00297D59">
        <w:rPr>
          <w:rFonts w:ascii="仿宋_GB2312" w:eastAsia="仿宋_GB2312" w:hint="eastAsia"/>
          <w:szCs w:val="21"/>
        </w:rPr>
        <w:t>系列理财产品在存续期</w:t>
      </w:r>
      <w:proofErr w:type="gramStart"/>
      <w:r w:rsidR="00297D59">
        <w:rPr>
          <w:rFonts w:ascii="仿宋_GB2312" w:eastAsia="仿宋_GB2312" w:hint="eastAsia"/>
          <w:szCs w:val="21"/>
        </w:rPr>
        <w:t>内客户</w:t>
      </w:r>
      <w:proofErr w:type="gramEnd"/>
      <w:r w:rsidR="00297D59">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四、</w:t>
      </w:r>
      <w:r w:rsidR="00297D59">
        <w:rPr>
          <w:rFonts w:ascii="仿宋_GB2312" w:eastAsia="仿宋_GB2312" w:hint="eastAsia"/>
          <w:szCs w:val="21"/>
        </w:rPr>
        <w:t>政策风险：</w:t>
      </w:r>
      <w:r w:rsidR="00297D59">
        <w:rPr>
          <w:rFonts w:ascii="仿宋_GB2312" w:eastAsia="仿宋_GB2312" w:hAnsi="华文中宋" w:hint="eastAsia"/>
          <w:szCs w:val="21"/>
        </w:rPr>
        <w:t>“吉祥e赚”</w:t>
      </w:r>
      <w:r w:rsidR="00297D59">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五、</w:t>
      </w:r>
      <w:r w:rsidR="00297D59">
        <w:rPr>
          <w:rFonts w:ascii="仿宋_GB2312" w:eastAsia="仿宋_GB2312" w:hint="eastAsia"/>
          <w:szCs w:val="21"/>
        </w:rPr>
        <w:t>信息传递风险：</w:t>
      </w:r>
      <w:r w:rsidR="00297D59">
        <w:rPr>
          <w:rFonts w:ascii="仿宋_GB2312" w:eastAsia="仿宋_GB2312" w:hAnsi="华文中宋" w:hint="eastAsia"/>
          <w:szCs w:val="21"/>
        </w:rPr>
        <w:t>“吉祥e赚”</w:t>
      </w:r>
      <w:r w:rsidR="00297D59">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00297D59">
        <w:rPr>
          <w:rFonts w:ascii="仿宋_GB2312" w:eastAsia="仿宋_GB2312" w:hint="eastAsia"/>
          <w:szCs w:val="21"/>
        </w:rPr>
        <w:t>行按照</w:t>
      </w:r>
      <w:proofErr w:type="gramEnd"/>
      <w:r w:rsidR="00297D59">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00297D59">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97D59" w:rsidRDefault="002C68A3" w:rsidP="00297D59">
      <w:pPr>
        <w:ind w:firstLineChars="200" w:firstLine="420"/>
        <w:rPr>
          <w:rFonts w:ascii="仿宋_GB2312" w:eastAsia="仿宋_GB2312"/>
          <w:szCs w:val="21"/>
        </w:rPr>
      </w:pPr>
      <w:r>
        <w:rPr>
          <w:rFonts w:ascii="仿宋_GB2312" w:eastAsia="仿宋_GB2312" w:hint="eastAsia"/>
          <w:szCs w:val="21"/>
        </w:rPr>
        <w:t>六、</w:t>
      </w:r>
      <w:r w:rsidR="00297D59">
        <w:rPr>
          <w:rFonts w:ascii="仿宋_GB2312" w:eastAsia="仿宋_GB2312" w:hint="eastAsia"/>
          <w:szCs w:val="21"/>
        </w:rPr>
        <w:t>理财产品不成立风险：如果市场发生剧烈波动，经我</w:t>
      </w:r>
      <w:proofErr w:type="gramStart"/>
      <w:r w:rsidR="00297D59">
        <w:rPr>
          <w:rFonts w:ascii="仿宋_GB2312" w:eastAsia="仿宋_GB2312" w:hint="eastAsia"/>
          <w:szCs w:val="21"/>
        </w:rPr>
        <w:t>行合理</w:t>
      </w:r>
      <w:proofErr w:type="gramEnd"/>
      <w:r w:rsidR="00297D59">
        <w:rPr>
          <w:rFonts w:ascii="仿宋_GB2312" w:eastAsia="仿宋_GB2312" w:hint="eastAsia"/>
          <w:szCs w:val="21"/>
        </w:rPr>
        <w:t>判断难以按照本系列产品说明书规定向客户提供</w:t>
      </w:r>
      <w:r w:rsidR="00297D59">
        <w:rPr>
          <w:rFonts w:ascii="仿宋_GB2312" w:eastAsia="仿宋_GB2312" w:hAnsi="华文中宋" w:hint="eastAsia"/>
          <w:szCs w:val="21"/>
        </w:rPr>
        <w:t>“吉祥e赚”</w:t>
      </w:r>
      <w:r w:rsidR="00297D59">
        <w:rPr>
          <w:rFonts w:ascii="仿宋_GB2312" w:eastAsia="仿宋_GB2312" w:hint="eastAsia"/>
          <w:szCs w:val="21"/>
        </w:rPr>
        <w:t>系列理财产品，我行有权宣布该产品不成立。</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七、</w:t>
      </w:r>
      <w:r w:rsidR="00297D59">
        <w:rPr>
          <w:rFonts w:ascii="仿宋_GB2312" w:eastAsia="仿宋_GB2312" w:hint="eastAsia"/>
          <w:szCs w:val="21"/>
        </w:rPr>
        <w:t>提前终止风险：如遇国家金融政策重大调整，金融市场价格发生重大波动，经我行判断，将影响到</w:t>
      </w:r>
      <w:r w:rsidR="00297D59">
        <w:rPr>
          <w:rFonts w:ascii="仿宋_GB2312" w:eastAsia="仿宋_GB2312" w:hAnsi="华文中宋" w:hint="eastAsia"/>
          <w:szCs w:val="21"/>
        </w:rPr>
        <w:t>“吉祥e赚”</w:t>
      </w:r>
      <w:r w:rsidR="00297D59">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97D59" w:rsidRDefault="002C68A3" w:rsidP="00297D59">
      <w:pPr>
        <w:ind w:firstLineChars="200" w:firstLine="420"/>
        <w:rPr>
          <w:rFonts w:ascii="仿宋_GB2312" w:eastAsia="仿宋_GB2312"/>
          <w:szCs w:val="21"/>
        </w:rPr>
      </w:pPr>
      <w:r>
        <w:rPr>
          <w:rFonts w:ascii="仿宋_GB2312" w:eastAsia="仿宋_GB2312" w:hint="eastAsia"/>
          <w:szCs w:val="21"/>
        </w:rPr>
        <w:t>八、</w:t>
      </w:r>
      <w:r w:rsidR="00297D59">
        <w:rPr>
          <w:rFonts w:ascii="仿宋_GB2312" w:eastAsia="仿宋_GB2312" w:hint="eastAsia"/>
          <w:szCs w:val="21"/>
        </w:rPr>
        <w:t>延期兑付风险：如因</w:t>
      </w:r>
      <w:r w:rsidR="00297D59">
        <w:rPr>
          <w:rFonts w:ascii="仿宋_GB2312" w:eastAsia="仿宋_GB2312" w:hAnsi="华文中宋" w:hint="eastAsia"/>
          <w:szCs w:val="21"/>
        </w:rPr>
        <w:t>“吉祥e赚”</w:t>
      </w:r>
      <w:r w:rsidR="00297D59">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97D59" w:rsidRDefault="002C68A3" w:rsidP="00297D59">
      <w:pPr>
        <w:ind w:firstLineChars="200" w:firstLine="420"/>
        <w:rPr>
          <w:rFonts w:ascii="仿宋_GB2312" w:eastAsia="仿宋_GB2312"/>
          <w:szCs w:val="21"/>
        </w:rPr>
      </w:pPr>
      <w:r>
        <w:rPr>
          <w:rFonts w:ascii="仿宋_GB2312" w:eastAsia="仿宋_GB2312" w:hint="eastAsia"/>
          <w:szCs w:val="21"/>
        </w:rPr>
        <w:t>九、</w:t>
      </w:r>
      <w:r w:rsidR="00297D59">
        <w:rPr>
          <w:rFonts w:ascii="仿宋_GB2312" w:eastAsia="仿宋_GB2312" w:hint="eastAsia"/>
          <w:szCs w:val="21"/>
        </w:rPr>
        <w:t>不可抗力风险：自然灾害、战争等不可抗力因素的出现，将严重影响金融市场的正常运行，可能影响</w:t>
      </w:r>
      <w:r w:rsidR="00297D59">
        <w:rPr>
          <w:rFonts w:ascii="仿宋_GB2312" w:eastAsia="仿宋_GB2312" w:hAnsi="华文中宋" w:hint="eastAsia"/>
          <w:szCs w:val="21"/>
        </w:rPr>
        <w:t>“吉祥e赚”</w:t>
      </w:r>
      <w:r w:rsidR="00297D59">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97D59" w:rsidRDefault="002C68A3" w:rsidP="00297D59">
      <w:pPr>
        <w:ind w:firstLineChars="200" w:firstLine="420"/>
        <w:rPr>
          <w:rFonts w:ascii="仿宋_GB2312" w:eastAsia="仿宋_GB2312"/>
          <w:szCs w:val="21"/>
        </w:rPr>
      </w:pPr>
      <w:r>
        <w:rPr>
          <w:rFonts w:ascii="仿宋_GB2312" w:eastAsia="仿宋_GB2312" w:hint="eastAsia"/>
          <w:szCs w:val="21"/>
        </w:rPr>
        <w:t>十、</w:t>
      </w:r>
      <w:r w:rsidR="00297D59">
        <w:rPr>
          <w:rFonts w:ascii="仿宋_GB2312" w:eastAsia="仿宋_GB2312" w:hint="eastAsia"/>
          <w:szCs w:val="21"/>
        </w:rPr>
        <w:t>最不利的投资情形：如因金融市场发生重大不利变动，或产品投资的债务人出现信用状况严重恶化或清盘破产等情况，投资者理财本金可能会有部分或全部损失，理财产品收益率可能为零。</w:t>
      </w:r>
    </w:p>
    <w:p w:rsidR="00297D59" w:rsidRDefault="00297D59" w:rsidP="00297D59">
      <w:pPr>
        <w:ind w:firstLineChars="200" w:firstLine="422"/>
        <w:rPr>
          <w:rFonts w:ascii="仿宋_GB2312" w:eastAsia="仿宋_GB2312"/>
          <w:b/>
          <w:szCs w:val="21"/>
        </w:rPr>
      </w:pPr>
    </w:p>
    <w:p w:rsidR="00297D59" w:rsidRDefault="00297D59" w:rsidP="00297D59">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297D59" w:rsidTr="00CA2CC7">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firstLineChars="200" w:firstLine="420"/>
              <w:rPr>
                <w:rFonts w:ascii="仿宋_GB2312" w:eastAsia="仿宋_GB2312"/>
                <w:szCs w:val="21"/>
              </w:rPr>
            </w:pPr>
            <w:r>
              <w:rPr>
                <w:rFonts w:ascii="仿宋_GB2312" w:eastAsia="仿宋_GB2312" w:hAnsi="华文中宋" w:hint="eastAsia"/>
                <w:szCs w:val="21"/>
              </w:rPr>
              <w:t>吉祥e赚第201930期新客理财夜市专享</w:t>
            </w:r>
            <w:r>
              <w:rPr>
                <w:rFonts w:ascii="仿宋_GB2312" w:eastAsia="仿宋_GB2312" w:hint="eastAsia"/>
                <w:szCs w:val="21"/>
              </w:rPr>
              <w:t>人民币理财产品；</w:t>
            </w:r>
          </w:p>
        </w:tc>
      </w:tr>
      <w:tr w:rsidR="00297D59" w:rsidTr="00CA2CC7">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firstLineChars="200" w:firstLine="420"/>
              <w:jc w:val="left"/>
              <w:rPr>
                <w:rFonts w:ascii="仿宋_GB2312" w:eastAsia="仿宋_GB2312"/>
                <w:szCs w:val="21"/>
              </w:rPr>
            </w:pPr>
            <w:r>
              <w:rPr>
                <w:rFonts w:ascii="仿宋_GB2312" w:eastAsia="仿宋_GB2312" w:hint="eastAsia"/>
                <w:szCs w:val="21"/>
              </w:rPr>
              <w:t>代码：JXEZ1930</w:t>
            </w:r>
          </w:p>
        </w:tc>
      </w:tr>
      <w:tr w:rsidR="00297D59"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firstLineChars="200" w:firstLine="420"/>
              <w:rPr>
                <w:rFonts w:ascii="仿宋_GB2312" w:eastAsia="仿宋_GB2312"/>
                <w:szCs w:val="21"/>
              </w:rPr>
            </w:pPr>
            <w:r>
              <w:rPr>
                <w:rFonts w:ascii="仿宋_GB2312" w:eastAsia="仿宋_GB2312" w:hint="eastAsia"/>
                <w:szCs w:val="21"/>
              </w:rPr>
              <w:t>非保本浮动收益型</w:t>
            </w:r>
          </w:p>
        </w:tc>
      </w:tr>
      <w:tr w:rsidR="00297D59"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297D59"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firstLineChars="200" w:firstLine="420"/>
              <w:rPr>
                <w:rFonts w:ascii="仿宋_GB2312" w:eastAsia="仿宋_GB2312"/>
                <w:szCs w:val="21"/>
              </w:rPr>
            </w:pPr>
            <w:r>
              <w:rPr>
                <w:rFonts w:ascii="仿宋_GB2312" w:eastAsia="仿宋_GB2312" w:hint="eastAsia"/>
                <w:szCs w:val="21"/>
              </w:rPr>
              <w:t>人民币</w:t>
            </w:r>
          </w:p>
        </w:tc>
      </w:tr>
      <w:tr w:rsidR="00297D59" w:rsidTr="00CA2CC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ind w:firstLineChars="200" w:firstLine="420"/>
              <w:rPr>
                <w:rFonts w:ascii="仿宋_GB2312" w:eastAsia="仿宋_GB2312"/>
                <w:szCs w:val="21"/>
              </w:rPr>
            </w:pPr>
            <w:r>
              <w:rPr>
                <w:rFonts w:ascii="仿宋_GB2312" w:eastAsia="仿宋_GB2312" w:hint="eastAsia"/>
                <w:szCs w:val="21"/>
              </w:rPr>
              <w:t>118天</w:t>
            </w:r>
          </w:p>
          <w:p w:rsidR="00297D59" w:rsidRDefault="00297D59" w:rsidP="00CA2CC7">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297D59" w:rsidRDefault="00297D59" w:rsidP="00297D59">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297D59" w:rsidTr="00CA2CC7">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297D59" w:rsidRDefault="00297D59" w:rsidP="00CA2CC7">
            <w:pPr>
              <w:ind w:firstLineChars="200" w:firstLine="420"/>
              <w:rPr>
                <w:rFonts w:ascii="仿宋_GB2312" w:eastAsia="仿宋_GB2312"/>
                <w:szCs w:val="21"/>
              </w:rPr>
            </w:pPr>
          </w:p>
          <w:p w:rsidR="00297D59" w:rsidRDefault="00297D59" w:rsidP="00CA2CC7">
            <w:pPr>
              <w:ind w:firstLineChars="200" w:firstLine="420"/>
              <w:rPr>
                <w:rFonts w:ascii="仿宋_GB2312" w:eastAsia="仿宋_GB2312"/>
                <w:szCs w:val="21"/>
              </w:rPr>
            </w:pPr>
          </w:p>
          <w:p w:rsidR="00297D59" w:rsidRDefault="00297D59" w:rsidP="00CA2CC7">
            <w:pPr>
              <w:rPr>
                <w:rFonts w:ascii="仿宋_GB2312" w:eastAsia="仿宋_GB2312"/>
                <w:szCs w:val="21"/>
              </w:rPr>
            </w:pPr>
          </w:p>
          <w:p w:rsidR="00297D59" w:rsidRDefault="00297D59" w:rsidP="00CA2CC7">
            <w:pPr>
              <w:rPr>
                <w:rFonts w:ascii="仿宋_GB2312" w:eastAsia="仿宋_GB2312"/>
                <w:szCs w:val="21"/>
              </w:rPr>
            </w:pPr>
            <w:r>
              <w:rPr>
                <w:rFonts w:ascii="仿宋_GB2312" w:eastAsia="仿宋_GB2312" w:hint="eastAsia"/>
                <w:szCs w:val="21"/>
              </w:rPr>
              <w:t>内部</w:t>
            </w:r>
          </w:p>
          <w:p w:rsidR="00297D59" w:rsidRDefault="00297D59" w:rsidP="00CA2CC7">
            <w:pPr>
              <w:rPr>
                <w:rFonts w:ascii="仿宋_GB2312" w:eastAsia="仿宋_GB2312"/>
                <w:szCs w:val="21"/>
              </w:rPr>
            </w:pPr>
            <w:r>
              <w:rPr>
                <w:rFonts w:ascii="仿宋_GB2312" w:eastAsia="仿宋_GB2312" w:hint="eastAsia"/>
                <w:szCs w:val="21"/>
              </w:rPr>
              <w:t>风险</w:t>
            </w:r>
          </w:p>
          <w:p w:rsidR="00297D59" w:rsidRDefault="00297D59" w:rsidP="00CA2CC7">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297D59" w:rsidRDefault="00297D59" w:rsidP="00CA2CC7">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297D59" w:rsidTr="00CA2CC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适合投资策略</w:t>
            </w:r>
          </w:p>
        </w:tc>
      </w:tr>
      <w:tr w:rsidR="00297D59" w:rsidTr="00CA2CC7">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风险控制</w:t>
            </w:r>
          </w:p>
        </w:tc>
      </w:tr>
      <w:tr w:rsidR="00297D59" w:rsidTr="00CA2CC7">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稳健发展</w:t>
            </w:r>
          </w:p>
        </w:tc>
      </w:tr>
      <w:tr w:rsidR="00297D59" w:rsidTr="00CA2CC7">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proofErr w:type="gramStart"/>
            <w:r>
              <w:rPr>
                <w:rFonts w:ascii="仿宋_GB2312" w:eastAsia="仿宋_GB2312" w:hint="eastAsia"/>
                <w:bCs/>
                <w:szCs w:val="21"/>
              </w:rPr>
              <w:t>平衡成长</w:t>
            </w:r>
            <w:proofErr w:type="gramEnd"/>
          </w:p>
        </w:tc>
      </w:tr>
      <w:tr w:rsidR="00297D59" w:rsidTr="00CA2CC7">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积极进取</w:t>
            </w:r>
          </w:p>
        </w:tc>
      </w:tr>
      <w:tr w:rsidR="00297D59" w:rsidTr="00CA2CC7">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297D59" w:rsidRDefault="00297D59" w:rsidP="00CA2CC7">
            <w:pPr>
              <w:rPr>
                <w:rFonts w:ascii="仿宋_GB2312" w:eastAsia="仿宋_GB2312"/>
                <w:szCs w:val="21"/>
              </w:rPr>
            </w:pPr>
            <w:r>
              <w:rPr>
                <w:rFonts w:ascii="仿宋_GB2312" w:eastAsia="仿宋_GB2312" w:hint="eastAsia"/>
                <w:bCs/>
                <w:szCs w:val="21"/>
              </w:rPr>
              <w:t>风险承受</w:t>
            </w:r>
          </w:p>
        </w:tc>
      </w:tr>
    </w:tbl>
    <w:p w:rsidR="00297D59" w:rsidRDefault="00297D59" w:rsidP="00297D59">
      <w:pPr>
        <w:spacing w:line="500" w:lineRule="exact"/>
        <w:rPr>
          <w:rFonts w:ascii="仿宋_GB2312" w:eastAsia="仿宋_GB2312"/>
          <w:b/>
          <w:sz w:val="24"/>
        </w:rPr>
      </w:pPr>
    </w:p>
    <w:p w:rsidR="00297D59" w:rsidRDefault="00297D59" w:rsidP="00297D59">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97D59" w:rsidRDefault="00297D59" w:rsidP="00297D59">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297D59" w:rsidRDefault="00297D59" w:rsidP="00297D59">
      <w:pPr>
        <w:spacing w:line="500" w:lineRule="exact"/>
        <w:rPr>
          <w:rFonts w:ascii="仿宋_GB2312" w:eastAsia="仿宋_GB2312"/>
          <w:b/>
          <w:sz w:val="28"/>
          <w:szCs w:val="28"/>
          <w:u w:val="single"/>
        </w:rPr>
      </w:pPr>
    </w:p>
    <w:p w:rsidR="00297D59" w:rsidRDefault="00297D59" w:rsidP="00297D59">
      <w:pPr>
        <w:spacing w:line="500" w:lineRule="exact"/>
        <w:rPr>
          <w:rFonts w:ascii="仿宋_GB2312" w:eastAsia="仿宋_GB2312"/>
          <w:b/>
          <w:sz w:val="28"/>
          <w:szCs w:val="28"/>
          <w:u w:val="single"/>
        </w:rPr>
      </w:pPr>
    </w:p>
    <w:p w:rsidR="00297D59" w:rsidRDefault="00297D59" w:rsidP="00297D59">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297D59" w:rsidRDefault="00297D59" w:rsidP="00297D59">
      <w:pPr>
        <w:spacing w:line="500" w:lineRule="exact"/>
        <w:ind w:firstLineChars="200" w:firstLine="562"/>
        <w:jc w:val="center"/>
        <w:rPr>
          <w:rFonts w:ascii="仿宋_GB2312" w:eastAsia="仿宋_GB2312"/>
          <w:b/>
          <w:sz w:val="28"/>
          <w:szCs w:val="28"/>
          <w:u w:val="single"/>
        </w:rPr>
      </w:pPr>
    </w:p>
    <w:p w:rsidR="00297D59" w:rsidRDefault="00297D59" w:rsidP="00297D59">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297D59" w:rsidRDefault="00297D59" w:rsidP="00297D59">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297D59" w:rsidRDefault="00297D59" w:rsidP="00297D59">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297D59" w:rsidRDefault="00297D59" w:rsidP="00297D59">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297D59" w:rsidRDefault="00297D59" w:rsidP="00297D59">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297D59" w:rsidRDefault="00297D59" w:rsidP="00297D59">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297D59" w:rsidRDefault="00297D59" w:rsidP="00297D59"/>
    <w:p w:rsidR="00297D59" w:rsidRDefault="00297D59" w:rsidP="00297D59"/>
    <w:p w:rsidR="00297D59" w:rsidRDefault="00297D59" w:rsidP="00297D59"/>
    <w:p w:rsidR="00297D59" w:rsidRDefault="00297D59" w:rsidP="00297D59"/>
    <w:p w:rsidR="00297D59" w:rsidRDefault="00297D59" w:rsidP="00297D59"/>
    <w:p w:rsidR="00297D59" w:rsidRDefault="00297D59" w:rsidP="00297D59"/>
    <w:p w:rsidR="00297D59" w:rsidRDefault="00297D59" w:rsidP="00297D59"/>
    <w:p w:rsidR="00297D59" w:rsidRDefault="00297D59" w:rsidP="00297D59"/>
    <w:p w:rsidR="00297D59" w:rsidRDefault="00297D59" w:rsidP="00297D59"/>
    <w:p w:rsidR="00297D59" w:rsidRDefault="00297D59" w:rsidP="00297D59">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297D59" w:rsidRDefault="00297D59" w:rsidP="00297D59">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4E4025E2" wp14:editId="0DFA36E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97D59" w:rsidRDefault="00297D59" w:rsidP="00297D59">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297D59" w:rsidRDefault="00297D59" w:rsidP="00297D59">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297D59" w:rsidRDefault="00297D59" w:rsidP="00297D59">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97D59" w:rsidRDefault="00297D59" w:rsidP="00297D59">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297D59" w:rsidTr="00CA2CC7">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201930</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297D59" w:rsidTr="00CA2CC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ind w:firstLineChars="200" w:firstLine="420"/>
              <w:jc w:val="left"/>
              <w:rPr>
                <w:rFonts w:ascii="仿宋_GB2312" w:eastAsia="仿宋_GB2312"/>
                <w:szCs w:val="21"/>
              </w:rPr>
            </w:pPr>
            <w:r>
              <w:rPr>
                <w:rFonts w:ascii="仿宋_GB2312" w:eastAsia="仿宋_GB2312" w:hint="eastAsia"/>
                <w:szCs w:val="21"/>
              </w:rPr>
              <w:t>代码：JXEZ1930</w:t>
            </w:r>
          </w:p>
        </w:tc>
      </w:tr>
      <w:tr w:rsidR="00297D59" w:rsidTr="00CA2CC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297D59" w:rsidRDefault="00297D59" w:rsidP="00CA2CC7">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ind w:firstLineChars="200" w:firstLine="420"/>
              <w:jc w:val="left"/>
              <w:rPr>
                <w:rFonts w:ascii="仿宋_GB2312" w:eastAsia="仿宋_GB2312"/>
                <w:szCs w:val="21"/>
              </w:rPr>
            </w:pPr>
            <w:r>
              <w:rPr>
                <w:rFonts w:ascii="仿宋_GB2312" w:eastAsia="仿宋_GB2312" w:hint="eastAsia"/>
                <w:szCs w:val="21"/>
              </w:rPr>
              <w:t>全国银行业理财信息登记编码：C1104419000230</w:t>
            </w:r>
          </w:p>
          <w:p w:rsidR="00297D59" w:rsidRDefault="00297D59" w:rsidP="00CA2CC7">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297D59" w:rsidRDefault="00297D59" w:rsidP="00CA2CC7">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ind w:firstLineChars="200" w:firstLine="420"/>
              <w:rPr>
                <w:rFonts w:ascii="仿宋_GB2312" w:eastAsia="仿宋_GB2312"/>
                <w:szCs w:val="21"/>
              </w:rPr>
            </w:pPr>
            <w:r>
              <w:rPr>
                <w:rFonts w:ascii="仿宋_GB2312" w:eastAsia="仿宋_GB2312" w:hint="eastAsia"/>
                <w:szCs w:val="21"/>
              </w:rPr>
              <w:t>118天</w:t>
            </w:r>
          </w:p>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297D59"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297D59"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297D59"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2019年08月16日-2019年08月22日</w:t>
            </w:r>
          </w:p>
        </w:tc>
      </w:tr>
      <w:tr w:rsidR="00297D59" w:rsidTr="00CA2CC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97D59" w:rsidRDefault="00297D59" w:rsidP="00CA2CC7">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97D59" w:rsidRDefault="00297D59" w:rsidP="00CA2CC7">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2019年08月23日</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2019年12月19日</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297D59" w:rsidTr="00CA2CC7">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297D59" w:rsidRDefault="00297D59" w:rsidP="00CA2CC7">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297D59" w:rsidRDefault="00297D59" w:rsidP="00CA2CC7">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4.38%</w:t>
            </w:r>
            <w:r>
              <w:rPr>
                <w:rFonts w:ascii="仿宋_GB2312" w:eastAsia="仿宋_GB2312" w:hint="eastAsia"/>
                <w:szCs w:val="21"/>
              </w:rPr>
              <w:t>；</w:t>
            </w:r>
          </w:p>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97D59" w:rsidTr="00CA2CC7">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297D59" w:rsidTr="00CA2CC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本理财产品不可质押</w:t>
            </w:r>
          </w:p>
        </w:tc>
      </w:tr>
      <w:tr w:rsidR="00297D59" w:rsidTr="00CA2CC7">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297D59" w:rsidTr="00CA2CC7">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297D59" w:rsidRDefault="00297D59" w:rsidP="00CA2CC7">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297D59" w:rsidRDefault="00297D59" w:rsidP="002C68A3">
            <w:pPr>
              <w:spacing w:line="500" w:lineRule="exact"/>
              <w:ind w:right="120"/>
              <w:rPr>
                <w:rFonts w:ascii="仿宋_GB2312" w:eastAsia="仿宋_GB2312"/>
                <w:szCs w:val="21"/>
              </w:rPr>
            </w:pPr>
            <w:r>
              <w:rPr>
                <w:rFonts w:ascii="仿宋_GB2312" w:eastAsia="仿宋_GB2312" w:hint="eastAsia"/>
                <w:szCs w:val="21"/>
              </w:rPr>
              <w:t xml:space="preserve">不计入认购金额；认购金额在募集期结束日至产品起始日期间不计息；产品到期日至投资者资金到账日期间不计息。 </w:t>
            </w:r>
          </w:p>
        </w:tc>
      </w:tr>
    </w:tbl>
    <w:p w:rsidR="00297D59" w:rsidRDefault="00297D59"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297D59" w:rsidRDefault="00297D59" w:rsidP="00297D59">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297D59" w:rsidRDefault="00297D59" w:rsidP="00297D59">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297D59" w:rsidRDefault="002C68A3" w:rsidP="00297D59">
      <w:pPr>
        <w:spacing w:line="500" w:lineRule="exact"/>
        <w:ind w:right="120" w:firstLineChars="200" w:firstLine="480"/>
        <w:rPr>
          <w:rFonts w:ascii="仿宋_GB2312" w:eastAsia="仿宋_GB2312"/>
          <w:sz w:val="24"/>
        </w:rPr>
      </w:pPr>
      <w:r>
        <w:rPr>
          <w:rFonts w:ascii="仿宋_GB2312" w:eastAsia="仿宋_GB2312" w:hint="eastAsia"/>
          <w:sz w:val="24"/>
        </w:rPr>
        <w:t>（一）</w:t>
      </w:r>
      <w:r w:rsidR="00297D59">
        <w:rPr>
          <w:rFonts w:ascii="仿宋_GB2312" w:eastAsia="仿宋_GB2312" w:hint="eastAsia"/>
          <w:sz w:val="24"/>
        </w:rPr>
        <w:t xml:space="preserve">理财产品相关费用 </w:t>
      </w:r>
    </w:p>
    <w:p w:rsidR="00297D59" w:rsidRDefault="00297D59" w:rsidP="00297D59">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297D59" w:rsidRDefault="002C68A3" w:rsidP="00297D59">
      <w:pPr>
        <w:spacing w:line="500" w:lineRule="exact"/>
        <w:ind w:right="120" w:firstLineChars="200" w:firstLine="480"/>
        <w:rPr>
          <w:rFonts w:ascii="仿宋_GB2312" w:eastAsia="仿宋_GB2312"/>
          <w:sz w:val="24"/>
        </w:rPr>
      </w:pPr>
      <w:r>
        <w:rPr>
          <w:rFonts w:ascii="仿宋_GB2312" w:eastAsia="仿宋_GB2312" w:hint="eastAsia"/>
          <w:sz w:val="24"/>
        </w:rPr>
        <w:t>（二）</w:t>
      </w:r>
      <w:r w:rsidR="00297D59">
        <w:rPr>
          <w:rFonts w:ascii="仿宋_GB2312" w:eastAsia="仿宋_GB2312" w:hint="eastAsia"/>
          <w:sz w:val="24"/>
        </w:rPr>
        <w:t xml:space="preserve">资产配置及收益测算 </w:t>
      </w:r>
    </w:p>
    <w:p w:rsidR="00297D59" w:rsidRDefault="00297D59" w:rsidP="00297D59">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为4.38%</w:t>
      </w:r>
      <w:r w:rsidRPr="00B66536">
        <w:rPr>
          <w:rFonts w:ascii="仿宋_GB2312" w:eastAsia="仿宋_GB2312" w:hint="eastAsia"/>
          <w:sz w:val="24"/>
        </w:rPr>
        <w:t xml:space="preserve">。 </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297D59">
        <w:rPr>
          <w:rFonts w:ascii="仿宋_GB2312" w:eastAsia="仿宋_GB2312" w:hint="eastAsia"/>
          <w:bCs/>
          <w:iCs/>
          <w:sz w:val="24"/>
        </w:rPr>
        <w:t xml:space="preserve">理财收益计算公式 </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1.</w:t>
      </w:r>
      <w:r w:rsidR="00297D59">
        <w:rPr>
          <w:rFonts w:ascii="仿宋_GB2312" w:eastAsia="仿宋_GB2312" w:hint="eastAsia"/>
          <w:bCs/>
          <w:iCs/>
          <w:sz w:val="24"/>
        </w:rPr>
        <w:t>若产品</w:t>
      </w:r>
      <w:proofErr w:type="gramStart"/>
      <w:r w:rsidR="00297D59">
        <w:rPr>
          <w:rFonts w:ascii="仿宋_GB2312" w:eastAsia="仿宋_GB2312" w:hint="eastAsia"/>
          <w:bCs/>
          <w:iCs/>
          <w:sz w:val="24"/>
        </w:rPr>
        <w:t>实际年化收益率</w:t>
      </w:r>
      <w:proofErr w:type="gramEnd"/>
      <w:r w:rsidR="00297D59">
        <w:rPr>
          <w:rFonts w:ascii="仿宋_GB2312" w:eastAsia="仿宋_GB2312" w:hint="eastAsia"/>
          <w:bCs/>
          <w:iCs/>
          <w:sz w:val="24"/>
        </w:rPr>
        <w:t>＞</w:t>
      </w:r>
      <w:proofErr w:type="gramStart"/>
      <w:r w:rsidR="00297D59">
        <w:rPr>
          <w:rFonts w:ascii="仿宋_GB2312" w:eastAsia="仿宋_GB2312" w:hint="eastAsia"/>
          <w:bCs/>
          <w:iCs/>
          <w:sz w:val="24"/>
        </w:rPr>
        <w:t>预期年化收益率</w:t>
      </w:r>
      <w:proofErr w:type="gramEnd"/>
      <w:r w:rsidR="00297D59">
        <w:rPr>
          <w:rFonts w:ascii="仿宋_GB2312" w:eastAsia="仿宋_GB2312" w:hint="eastAsia"/>
          <w:bCs/>
          <w:iCs/>
          <w:sz w:val="24"/>
        </w:rPr>
        <w:t>，产品分配收益率=产品</w:t>
      </w:r>
      <w:proofErr w:type="gramStart"/>
      <w:r w:rsidR="00297D59">
        <w:rPr>
          <w:rFonts w:ascii="仿宋_GB2312" w:eastAsia="仿宋_GB2312" w:hint="eastAsia"/>
          <w:bCs/>
          <w:iCs/>
          <w:sz w:val="24"/>
        </w:rPr>
        <w:t>预期年</w:t>
      </w:r>
      <w:r w:rsidR="00297D59">
        <w:rPr>
          <w:rFonts w:ascii="仿宋_GB2312" w:eastAsia="仿宋_GB2312" w:hint="eastAsia"/>
          <w:bCs/>
          <w:iCs/>
          <w:sz w:val="24"/>
        </w:rPr>
        <w:lastRenderedPageBreak/>
        <w:t>化收益率</w:t>
      </w:r>
      <w:proofErr w:type="gramEnd"/>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2.</w:t>
      </w:r>
      <w:r w:rsidR="00297D59">
        <w:rPr>
          <w:rFonts w:ascii="仿宋_GB2312" w:eastAsia="仿宋_GB2312" w:hint="eastAsia"/>
          <w:bCs/>
          <w:iCs/>
          <w:sz w:val="24"/>
        </w:rPr>
        <w:t>若产品</w:t>
      </w:r>
      <w:proofErr w:type="gramStart"/>
      <w:r w:rsidR="00297D59">
        <w:rPr>
          <w:rFonts w:ascii="仿宋_GB2312" w:eastAsia="仿宋_GB2312" w:hint="eastAsia"/>
          <w:bCs/>
          <w:iCs/>
          <w:sz w:val="24"/>
        </w:rPr>
        <w:t>实际年化收益率</w:t>
      </w:r>
      <w:proofErr w:type="gramEnd"/>
      <w:r w:rsidR="00297D59">
        <w:rPr>
          <w:rFonts w:ascii="仿宋_GB2312" w:eastAsia="仿宋_GB2312" w:hint="eastAsia"/>
          <w:bCs/>
          <w:iCs/>
          <w:sz w:val="24"/>
        </w:rPr>
        <w:t>≤</w:t>
      </w:r>
      <w:proofErr w:type="gramStart"/>
      <w:r w:rsidR="00297D59">
        <w:rPr>
          <w:rFonts w:ascii="仿宋_GB2312" w:eastAsia="仿宋_GB2312" w:hint="eastAsia"/>
          <w:bCs/>
          <w:iCs/>
          <w:sz w:val="24"/>
        </w:rPr>
        <w:t>预期年化收益率</w:t>
      </w:r>
      <w:proofErr w:type="gramEnd"/>
      <w:r w:rsidR="00297D59">
        <w:rPr>
          <w:rFonts w:ascii="仿宋_GB2312" w:eastAsia="仿宋_GB2312" w:hint="eastAsia"/>
          <w:bCs/>
          <w:iCs/>
          <w:sz w:val="24"/>
        </w:rPr>
        <w:t>，产品分配收益率=产品</w:t>
      </w:r>
      <w:proofErr w:type="gramStart"/>
      <w:r w:rsidR="00297D59">
        <w:rPr>
          <w:rFonts w:ascii="仿宋_GB2312" w:eastAsia="仿宋_GB2312" w:hint="eastAsia"/>
          <w:bCs/>
          <w:iCs/>
          <w:sz w:val="24"/>
        </w:rPr>
        <w:t>实际年化收益率</w:t>
      </w:r>
      <w:proofErr w:type="gramEnd"/>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297D59">
        <w:rPr>
          <w:rFonts w:ascii="仿宋_GB2312" w:eastAsia="仿宋_GB2312" w:hint="eastAsia"/>
          <w:bCs/>
          <w:iCs/>
          <w:sz w:val="24"/>
        </w:rPr>
        <w:t>理财收益情景分析</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以投资者认购118天理财产品金额为5万元为例，本理财产品正常到期，扣除管理费、托管费等相关费用后，假设产品分配收益率为4.38%，则理财收益为： </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241"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15pt" o:ole="">
            <v:imagedata r:id="rId8" o:title=""/>
          </v:shape>
          <o:OLEObject Type="Embed" ProgID="Excel.Sheet.8" ShapeID="_x0000_i1025" DrawAspect="Content" ObjectID="_1627817826" r:id="rId9"/>
        </w:objec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297D59">
        <w:rPr>
          <w:rFonts w:ascii="仿宋_GB2312" w:eastAsia="仿宋_GB2312" w:hint="eastAsia"/>
          <w:bCs/>
          <w:iCs/>
          <w:sz w:val="24"/>
        </w:rPr>
        <w:t>理财资金支付</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（六）</w:t>
      </w:r>
      <w:r w:rsidR="00297D59">
        <w:rPr>
          <w:rFonts w:ascii="仿宋_GB2312" w:eastAsia="仿宋_GB2312" w:hint="eastAsia"/>
          <w:bCs/>
          <w:iCs/>
          <w:sz w:val="24"/>
        </w:rPr>
        <w:t>特别说明</w:t>
      </w:r>
    </w:p>
    <w:p w:rsidR="00297D59" w:rsidRDefault="00297D59"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297D59" w:rsidRDefault="00297D59" w:rsidP="00297D59">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297D59" w:rsidRDefault="00297D59" w:rsidP="00297D59">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297D59">
        <w:rPr>
          <w:rFonts w:ascii="仿宋_GB2312" w:eastAsia="仿宋_GB2312" w:hint="eastAsia"/>
          <w:bCs/>
          <w:sz w:val="24"/>
        </w:rPr>
        <w:t>理财收益风险：</w:t>
      </w:r>
      <w:r w:rsidR="00297D59">
        <w:rPr>
          <w:rFonts w:ascii="仿宋_GB2312" w:eastAsia="仿宋_GB2312" w:hAnsi="华文中宋" w:hint="eastAsia"/>
          <w:szCs w:val="21"/>
        </w:rPr>
        <w:t>“吉祥e赚”</w:t>
      </w:r>
      <w:r w:rsidR="00297D59">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297D59" w:rsidRDefault="002C68A3" w:rsidP="002C68A3">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297D59">
        <w:rPr>
          <w:rFonts w:ascii="仿宋_GB2312" w:eastAsia="仿宋_GB2312" w:hint="eastAsia"/>
          <w:bCs/>
          <w:sz w:val="24"/>
        </w:rPr>
        <w:t>市场风险：</w:t>
      </w:r>
      <w:r w:rsidR="00297D59">
        <w:rPr>
          <w:rFonts w:ascii="仿宋_GB2312" w:eastAsia="仿宋_GB2312" w:hAnsi="华文中宋" w:hint="eastAsia"/>
          <w:szCs w:val="21"/>
        </w:rPr>
        <w:t>“吉祥e赚”</w:t>
      </w:r>
      <w:r w:rsidR="00297D59">
        <w:rPr>
          <w:rFonts w:ascii="仿宋_GB2312" w:eastAsia="仿宋_GB2312" w:hint="eastAsia"/>
          <w:bCs/>
          <w:sz w:val="24"/>
        </w:rPr>
        <w:t>系列理财产品收益随市场利率波动而调整，客户的收益可能因市场利率变化而相对降低。</w:t>
      </w:r>
    </w:p>
    <w:p w:rsidR="00297D59" w:rsidRDefault="002C68A3" w:rsidP="002C68A3">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297D59">
        <w:rPr>
          <w:rFonts w:ascii="仿宋_GB2312" w:eastAsia="仿宋_GB2312" w:hint="eastAsia"/>
          <w:bCs/>
          <w:sz w:val="24"/>
        </w:rPr>
        <w:t>流动性风险：</w:t>
      </w:r>
      <w:r w:rsidR="00297D59">
        <w:rPr>
          <w:rFonts w:ascii="仿宋_GB2312" w:eastAsia="仿宋_GB2312" w:hAnsi="华文中宋" w:hint="eastAsia"/>
          <w:szCs w:val="21"/>
        </w:rPr>
        <w:t>“吉祥e赚”</w:t>
      </w:r>
      <w:r w:rsidR="00297D59">
        <w:rPr>
          <w:rFonts w:ascii="仿宋_GB2312" w:eastAsia="仿宋_GB2312" w:hint="eastAsia"/>
          <w:bCs/>
          <w:sz w:val="24"/>
        </w:rPr>
        <w:t>系列理财产品在存续期</w:t>
      </w:r>
      <w:proofErr w:type="gramStart"/>
      <w:r w:rsidR="00297D59">
        <w:rPr>
          <w:rFonts w:ascii="仿宋_GB2312" w:eastAsia="仿宋_GB2312" w:hint="eastAsia"/>
          <w:bCs/>
          <w:sz w:val="24"/>
        </w:rPr>
        <w:t>内客户</w:t>
      </w:r>
      <w:proofErr w:type="gramEnd"/>
      <w:r w:rsidR="00297D59">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（四）</w:t>
      </w:r>
      <w:r w:rsidR="00297D59">
        <w:rPr>
          <w:rFonts w:ascii="仿宋_GB2312" w:eastAsia="仿宋_GB2312" w:hint="eastAsia"/>
          <w:bCs/>
          <w:sz w:val="24"/>
        </w:rPr>
        <w:t>政策风险：</w:t>
      </w:r>
      <w:r w:rsidR="00297D59">
        <w:rPr>
          <w:rFonts w:ascii="仿宋_GB2312" w:eastAsia="仿宋_GB2312" w:hAnsi="华文中宋" w:hint="eastAsia"/>
          <w:szCs w:val="21"/>
        </w:rPr>
        <w:t>“吉祥e赚”</w:t>
      </w:r>
      <w:r w:rsidR="00297D59">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（五）</w:t>
      </w:r>
      <w:r w:rsidR="00297D59">
        <w:rPr>
          <w:rFonts w:ascii="仿宋_GB2312" w:eastAsia="仿宋_GB2312" w:hint="eastAsia"/>
          <w:bCs/>
          <w:sz w:val="24"/>
        </w:rPr>
        <w:t>信息传递风险：</w:t>
      </w:r>
      <w:r w:rsidR="00297D59">
        <w:rPr>
          <w:rFonts w:ascii="仿宋_GB2312" w:eastAsia="仿宋_GB2312" w:hAnsi="华文中宋" w:hint="eastAsia"/>
          <w:szCs w:val="21"/>
        </w:rPr>
        <w:t>“吉祥e赚”</w:t>
      </w:r>
      <w:r w:rsidR="00297D59">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00297D59">
        <w:rPr>
          <w:rFonts w:ascii="仿宋_GB2312" w:eastAsia="仿宋_GB2312" w:hint="eastAsia"/>
          <w:bCs/>
          <w:sz w:val="24"/>
        </w:rPr>
        <w:t>行按照</w:t>
      </w:r>
      <w:proofErr w:type="gramEnd"/>
      <w:r w:rsidR="00297D59">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（六）</w:t>
      </w:r>
      <w:r w:rsidR="00297D59">
        <w:rPr>
          <w:rFonts w:ascii="仿宋_GB2312" w:eastAsia="仿宋_GB2312" w:hint="eastAsia"/>
          <w:bCs/>
          <w:sz w:val="24"/>
        </w:rPr>
        <w:t>理财产品不成立风险：如果市场发生剧烈波动，经我</w:t>
      </w:r>
      <w:proofErr w:type="gramStart"/>
      <w:r w:rsidR="00297D59">
        <w:rPr>
          <w:rFonts w:ascii="仿宋_GB2312" w:eastAsia="仿宋_GB2312" w:hint="eastAsia"/>
          <w:bCs/>
          <w:sz w:val="24"/>
        </w:rPr>
        <w:t>行合理</w:t>
      </w:r>
      <w:proofErr w:type="gramEnd"/>
      <w:r w:rsidR="00297D59">
        <w:rPr>
          <w:rFonts w:ascii="仿宋_GB2312" w:eastAsia="仿宋_GB2312" w:hint="eastAsia"/>
          <w:bCs/>
          <w:sz w:val="24"/>
        </w:rPr>
        <w:t>判断难以按照本系列产品说明书规定向客户提供</w:t>
      </w:r>
      <w:r w:rsidR="00297D59">
        <w:rPr>
          <w:rFonts w:ascii="仿宋_GB2312" w:eastAsia="仿宋_GB2312" w:hAnsi="华文中宋" w:hint="eastAsia"/>
          <w:szCs w:val="21"/>
        </w:rPr>
        <w:t>“吉祥e赚”</w:t>
      </w:r>
      <w:r w:rsidR="00297D59">
        <w:rPr>
          <w:rFonts w:ascii="仿宋_GB2312" w:eastAsia="仿宋_GB2312" w:hint="eastAsia"/>
          <w:bCs/>
          <w:sz w:val="24"/>
        </w:rPr>
        <w:t>系列理财产品，我行有权</w:t>
      </w:r>
      <w:r w:rsidR="00297D59">
        <w:rPr>
          <w:rFonts w:ascii="仿宋_GB2312" w:eastAsia="仿宋_GB2312" w:hint="eastAsia"/>
          <w:bCs/>
          <w:sz w:val="24"/>
        </w:rPr>
        <w:lastRenderedPageBreak/>
        <w:t>宣布该产品不成立。</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（七）</w:t>
      </w:r>
      <w:r w:rsidR="00297D59">
        <w:rPr>
          <w:rFonts w:ascii="仿宋_GB2312" w:eastAsia="仿宋_GB2312" w:hint="eastAsia"/>
          <w:bCs/>
          <w:sz w:val="24"/>
        </w:rPr>
        <w:t>提前终止风险：如遇国家金融政策重大调整，金融市场价格发生重大波动，经我行判断，将影响到</w:t>
      </w:r>
      <w:r w:rsidR="00297D59">
        <w:rPr>
          <w:rFonts w:ascii="仿宋_GB2312" w:eastAsia="仿宋_GB2312" w:hAnsi="华文中宋" w:hint="eastAsia"/>
          <w:szCs w:val="21"/>
        </w:rPr>
        <w:t>“吉祥e赚”</w:t>
      </w:r>
      <w:r w:rsidR="00297D59">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（八）</w:t>
      </w:r>
      <w:r w:rsidR="00297D59">
        <w:rPr>
          <w:rFonts w:ascii="仿宋_GB2312" w:eastAsia="仿宋_GB2312" w:hint="eastAsia"/>
          <w:bCs/>
          <w:sz w:val="24"/>
        </w:rPr>
        <w:t>延期兑付风险：如因</w:t>
      </w:r>
      <w:r w:rsidR="00297D59">
        <w:rPr>
          <w:rFonts w:ascii="仿宋_GB2312" w:eastAsia="仿宋_GB2312" w:hAnsi="华文中宋" w:hint="eastAsia"/>
          <w:szCs w:val="21"/>
        </w:rPr>
        <w:t>“吉祥e赚”</w:t>
      </w:r>
      <w:r w:rsidR="00297D59">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（九）</w:t>
      </w:r>
      <w:r w:rsidR="00297D59">
        <w:rPr>
          <w:rFonts w:ascii="仿宋_GB2312" w:eastAsia="仿宋_GB2312" w:hint="eastAsia"/>
          <w:bCs/>
          <w:sz w:val="24"/>
        </w:rPr>
        <w:t>不可抗力风险：自然灾害、战争等不可抗力因素的出现，将严重影响金融市场的正常运行，可能影响</w:t>
      </w:r>
      <w:r w:rsidR="00297D59">
        <w:rPr>
          <w:rFonts w:ascii="仿宋_GB2312" w:eastAsia="仿宋_GB2312" w:hAnsi="华文中宋" w:hint="eastAsia"/>
          <w:szCs w:val="21"/>
        </w:rPr>
        <w:t>“吉祥e赚”</w:t>
      </w:r>
      <w:r w:rsidR="00297D59">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（十）</w:t>
      </w:r>
      <w:r w:rsidR="00297D59">
        <w:rPr>
          <w:rFonts w:ascii="仿宋_GB2312" w:eastAsia="仿宋_GB2312" w:hint="eastAsia"/>
          <w:bCs/>
          <w:sz w:val="24"/>
        </w:rPr>
        <w:t>最不利的投资情形：如因金融市场发生重大不利变动，或产品投资的债务人出现信用状况严重恶化或清盘破产等情况，投资者投资</w:t>
      </w:r>
      <w:r w:rsidR="00297D59">
        <w:rPr>
          <w:rFonts w:ascii="仿宋_GB2312" w:eastAsia="仿宋_GB2312" w:hAnsi="华文中宋" w:hint="eastAsia"/>
          <w:szCs w:val="21"/>
        </w:rPr>
        <w:t>“吉祥e赚”</w:t>
      </w:r>
      <w:r w:rsidR="00297D59">
        <w:rPr>
          <w:rFonts w:ascii="仿宋_GB2312" w:eastAsia="仿宋_GB2312" w:hint="eastAsia"/>
          <w:bCs/>
          <w:sz w:val="24"/>
        </w:rPr>
        <w:t>系列理财本金可能会有部分或全部损失，理财产品收益率可能为零。</w:t>
      </w:r>
    </w:p>
    <w:p w:rsidR="00297D59" w:rsidRDefault="00297D59"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（一）</w:t>
      </w:r>
      <w:r w:rsidR="00297D59">
        <w:rPr>
          <w:rFonts w:ascii="仿宋_GB2312" w:eastAsia="仿宋_GB2312" w:hint="eastAsia"/>
          <w:bCs/>
          <w:iCs/>
          <w:sz w:val="24"/>
        </w:rPr>
        <w:t>如本理财产品需延期清算，将于到期日后3个工作日内在天津农商银行网站或网点等渠道发布相关信息公告。</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（二）</w:t>
      </w:r>
      <w:r w:rsidR="00297D59">
        <w:rPr>
          <w:rFonts w:ascii="仿宋_GB2312" w:eastAsia="仿宋_GB2312" w:hint="eastAsia"/>
          <w:bCs/>
          <w:iCs/>
          <w:sz w:val="24"/>
        </w:rPr>
        <w:t>如遇提前终止本理财产品，天津农商银行将于终止日前3个工作日内在天津农商银行网站或网点等渠道发布相关信息公告。</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（三）</w:t>
      </w:r>
      <w:r w:rsidR="00297D59">
        <w:rPr>
          <w:rFonts w:ascii="仿宋_GB2312" w:eastAsia="仿宋_GB2312" w:hint="eastAsia"/>
          <w:bCs/>
          <w:iCs/>
          <w:sz w:val="24"/>
        </w:rPr>
        <w:t>如天津农商银行决定本理财产品不成立，将在决定理财产品不成立后的1个工作日，在天津农商银行网（www.trcbank.com.cn）和各营业网点发布相关信息公告。</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（四）</w:t>
      </w:r>
      <w:r w:rsidR="00297D59">
        <w:rPr>
          <w:rFonts w:ascii="仿宋_GB2312" w:eastAsia="仿宋_GB2312" w:hint="eastAsia"/>
          <w:bCs/>
          <w:iCs/>
          <w:sz w:val="24"/>
        </w:rPr>
        <w:t>本理财产品持续期间内，天津农商银行有权通过本行营业网点或网站等渠道，进行信息披露，投资者应定期通过上述渠道获知有关本理财产品相</w:t>
      </w:r>
      <w:r w:rsidR="00297D59">
        <w:rPr>
          <w:rFonts w:ascii="仿宋_GB2312" w:eastAsia="仿宋_GB2312" w:hint="eastAsia"/>
          <w:bCs/>
          <w:iCs/>
          <w:sz w:val="24"/>
        </w:rPr>
        <w:lastRenderedPageBreak/>
        <w:t>关信息。</w:t>
      </w:r>
    </w:p>
    <w:p w:rsidR="00297D59" w:rsidRDefault="002C68A3" w:rsidP="00297D59">
      <w:pPr>
        <w:spacing w:line="500" w:lineRule="exact"/>
        <w:ind w:right="120" w:firstLineChars="200" w:firstLine="480"/>
        <w:rPr>
          <w:rFonts w:ascii="仿宋_GB2312" w:eastAsia="仿宋_GB2312"/>
          <w:bCs/>
          <w:iCs/>
          <w:sz w:val="24"/>
        </w:rPr>
      </w:pPr>
      <w:r>
        <w:rPr>
          <w:rFonts w:ascii="仿宋_GB2312" w:eastAsia="仿宋_GB2312" w:hint="eastAsia"/>
          <w:bCs/>
          <w:iCs/>
          <w:sz w:val="24"/>
        </w:rPr>
        <w:t>（五）</w:t>
      </w:r>
      <w:r w:rsidR="00297D59">
        <w:rPr>
          <w:rFonts w:ascii="仿宋_GB2312" w:eastAsia="仿宋_GB2312" w:hint="eastAsia"/>
          <w:bCs/>
          <w:iCs/>
          <w:sz w:val="24"/>
        </w:rPr>
        <w:t xml:space="preserve">上述披露的信息视为已送达投资者。         </w:t>
      </w:r>
    </w:p>
    <w:p w:rsidR="00297D59" w:rsidRDefault="00297D59"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297D59" w:rsidRDefault="00297D59"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（一）</w:t>
      </w:r>
      <w:r w:rsidR="00297D59">
        <w:rPr>
          <w:rFonts w:ascii="仿宋_GB2312" w:eastAsia="仿宋_GB2312" w:hint="eastAsia"/>
          <w:bCs/>
          <w:sz w:val="24"/>
        </w:rPr>
        <w:t>投资者保证资金来源合法，且系合法拥有，其投资本理财产品已得到相关的授权，不违反任何法律、法规、监管的规定；</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（二）</w:t>
      </w:r>
      <w:r w:rsidR="00297D59">
        <w:rPr>
          <w:rFonts w:ascii="仿宋_GB2312" w:eastAsia="仿宋_GB2312" w:hint="eastAsia"/>
          <w:bCs/>
          <w:sz w:val="24"/>
        </w:rPr>
        <w:t>投资者同意天津农商银行根据说明书配置资产，由天津农商银行代表投资者以本行名义签署相关法律性文件，并由天津农商银行委托第三方托管理财资产；</w:t>
      </w:r>
    </w:p>
    <w:p w:rsidR="00297D59" w:rsidRDefault="002C68A3" w:rsidP="00297D59">
      <w:pPr>
        <w:spacing w:line="500" w:lineRule="exact"/>
        <w:ind w:right="120" w:firstLineChars="200" w:firstLine="480"/>
        <w:rPr>
          <w:rFonts w:ascii="仿宋_GB2312" w:eastAsia="仿宋_GB2312"/>
          <w:bCs/>
          <w:sz w:val="24"/>
        </w:rPr>
      </w:pPr>
      <w:r>
        <w:rPr>
          <w:rFonts w:ascii="仿宋_GB2312" w:eastAsia="仿宋_GB2312" w:hint="eastAsia"/>
          <w:bCs/>
          <w:sz w:val="24"/>
        </w:rPr>
        <w:t>（三）</w:t>
      </w:r>
      <w:r w:rsidR="00297D59">
        <w:rPr>
          <w:rFonts w:ascii="仿宋_GB2312" w:eastAsia="仿宋_GB2312" w:hint="eastAsia"/>
          <w:bCs/>
          <w:sz w:val="24"/>
        </w:rPr>
        <w:t>投资者已清楚知晓，并愿意承担本理财产品的所有风险。</w:t>
      </w:r>
    </w:p>
    <w:p w:rsidR="00297D59" w:rsidRDefault="002C68A3" w:rsidP="00297D59">
      <w:pPr>
        <w:spacing w:line="360" w:lineRule="auto"/>
        <w:ind w:firstLineChars="200" w:firstLine="480"/>
        <w:rPr>
          <w:rFonts w:ascii="仿宋_GB2312" w:eastAsia="仿宋_GB2312"/>
          <w:sz w:val="24"/>
          <w:szCs w:val="24"/>
        </w:rPr>
      </w:pPr>
      <w:r>
        <w:rPr>
          <w:rFonts w:ascii="仿宋_GB2312" w:eastAsia="仿宋_GB2312" w:hint="eastAsia"/>
          <w:bCs/>
          <w:sz w:val="24"/>
        </w:rPr>
        <w:t>（四</w:t>
      </w:r>
      <w:bookmarkStart w:id="0" w:name="_GoBack"/>
      <w:bookmarkEnd w:id="0"/>
      <w:r>
        <w:rPr>
          <w:rFonts w:ascii="仿宋_GB2312" w:eastAsia="仿宋_GB2312" w:hint="eastAsia"/>
          <w:bCs/>
          <w:sz w:val="24"/>
        </w:rPr>
        <w:t>）</w:t>
      </w:r>
      <w:r w:rsidR="00297D59" w:rsidRPr="007313CD">
        <w:rPr>
          <w:rFonts w:ascii="仿宋_GB2312" w:eastAsia="仿宋_GB2312" w:hint="eastAsia"/>
          <w:bCs/>
          <w:sz w:val="24"/>
        </w:rPr>
        <w:t>投资者</w:t>
      </w:r>
      <w:r w:rsidR="00297D59" w:rsidRPr="007313CD">
        <w:rPr>
          <w:rFonts w:ascii="仿宋_GB2312" w:eastAsia="仿宋_GB2312"/>
          <w:bCs/>
          <w:sz w:val="24"/>
        </w:rPr>
        <w:t>同意</w:t>
      </w:r>
      <w:r w:rsidR="00297D59" w:rsidRPr="007313CD">
        <w:rPr>
          <w:rFonts w:ascii="仿宋_GB2312" w:eastAsia="仿宋_GB2312" w:hint="eastAsia"/>
          <w:sz w:val="24"/>
          <w:szCs w:val="24"/>
        </w:rPr>
        <w:t>天津农商银行在法律法规</w:t>
      </w:r>
      <w:proofErr w:type="gramStart"/>
      <w:r w:rsidR="00297D59" w:rsidRPr="007313CD">
        <w:rPr>
          <w:rFonts w:ascii="仿宋_GB2312" w:eastAsia="仿宋_GB2312" w:hint="eastAsia"/>
          <w:sz w:val="24"/>
          <w:szCs w:val="24"/>
        </w:rPr>
        <w:t>等允许</w:t>
      </w:r>
      <w:proofErr w:type="gramEnd"/>
      <w:r w:rsidR="00297D59" w:rsidRPr="007313CD">
        <w:rPr>
          <w:rFonts w:ascii="仿宋_GB2312" w:eastAsia="仿宋_GB2312" w:hint="eastAsia"/>
          <w:sz w:val="24"/>
          <w:szCs w:val="24"/>
        </w:rPr>
        <w:t>的前提下，根据监管要求或为自身业务或管理需要采集、使用及传输投资者信息。</w:t>
      </w:r>
    </w:p>
    <w:p w:rsidR="00297D59" w:rsidRPr="00B42C2D" w:rsidRDefault="00297D59" w:rsidP="00297D59">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F06A74" w:rsidRPr="00297D59" w:rsidRDefault="00F06A74"/>
    <w:sectPr w:rsidR="00F06A74" w:rsidRPr="00297D5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C8" w:rsidRDefault="00BC0AC8" w:rsidP="00297D59">
      <w:r>
        <w:separator/>
      </w:r>
    </w:p>
  </w:endnote>
  <w:endnote w:type="continuationSeparator" w:id="0">
    <w:p w:rsidR="00BC0AC8" w:rsidRDefault="00BC0AC8" w:rsidP="0029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362027"/>
      <w:docPartObj>
        <w:docPartGallery w:val="Page Numbers (Bottom of Page)"/>
        <w:docPartUnique/>
      </w:docPartObj>
    </w:sdtPr>
    <w:sdtEndPr/>
    <w:sdtContent>
      <w:sdt>
        <w:sdtPr>
          <w:id w:val="-1669238322"/>
          <w:docPartObj>
            <w:docPartGallery w:val="Page Numbers (Top of Page)"/>
            <w:docPartUnique/>
          </w:docPartObj>
        </w:sdtPr>
        <w:sdtEndPr/>
        <w:sdtContent>
          <w:p w:rsidR="00297D59" w:rsidRDefault="00297D59">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C68A3">
              <w:rPr>
                <w:b/>
                <w:bCs/>
                <w:noProof/>
              </w:rPr>
              <w:t>11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C68A3">
              <w:rPr>
                <w:b/>
                <w:bCs/>
                <w:noProof/>
              </w:rPr>
              <w:t>11</w:t>
            </w:r>
            <w:r>
              <w:rPr>
                <w:b/>
                <w:bCs/>
                <w:sz w:val="24"/>
                <w:szCs w:val="24"/>
              </w:rPr>
              <w:fldChar w:fldCharType="end"/>
            </w:r>
          </w:p>
        </w:sdtContent>
      </w:sdt>
    </w:sdtContent>
  </w:sdt>
  <w:p w:rsidR="00297D59" w:rsidRDefault="00297D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C8" w:rsidRDefault="00BC0AC8" w:rsidP="00297D59">
      <w:r>
        <w:separator/>
      </w:r>
    </w:p>
  </w:footnote>
  <w:footnote w:type="continuationSeparator" w:id="0">
    <w:p w:rsidR="00BC0AC8" w:rsidRDefault="00BC0AC8" w:rsidP="00297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E3F"/>
    <w:rsid w:val="001B4E3F"/>
    <w:rsid w:val="00297D59"/>
    <w:rsid w:val="002C68A3"/>
    <w:rsid w:val="007D3B24"/>
    <w:rsid w:val="00BC0AC8"/>
    <w:rsid w:val="00F06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7D59"/>
    <w:rPr>
      <w:sz w:val="18"/>
      <w:szCs w:val="18"/>
    </w:rPr>
  </w:style>
  <w:style w:type="paragraph" w:styleId="a4">
    <w:name w:val="footer"/>
    <w:basedOn w:val="a"/>
    <w:link w:val="Char0"/>
    <w:uiPriority w:val="99"/>
    <w:unhideWhenUsed/>
    <w:rsid w:val="00297D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7D59"/>
    <w:rPr>
      <w:sz w:val="18"/>
      <w:szCs w:val="18"/>
    </w:rPr>
  </w:style>
  <w:style w:type="paragraph" w:styleId="a5">
    <w:name w:val="Balloon Text"/>
    <w:basedOn w:val="a"/>
    <w:link w:val="Char1"/>
    <w:uiPriority w:val="99"/>
    <w:semiHidden/>
    <w:unhideWhenUsed/>
    <w:rsid w:val="002C68A3"/>
    <w:rPr>
      <w:sz w:val="18"/>
      <w:szCs w:val="18"/>
    </w:rPr>
  </w:style>
  <w:style w:type="character" w:customStyle="1" w:styleId="Char1">
    <w:name w:val="批注框文本 Char"/>
    <w:basedOn w:val="a0"/>
    <w:link w:val="a5"/>
    <w:uiPriority w:val="99"/>
    <w:semiHidden/>
    <w:rsid w:val="002C68A3"/>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D5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7D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7D59"/>
    <w:rPr>
      <w:sz w:val="18"/>
      <w:szCs w:val="18"/>
    </w:rPr>
  </w:style>
  <w:style w:type="paragraph" w:styleId="a4">
    <w:name w:val="footer"/>
    <w:basedOn w:val="a"/>
    <w:link w:val="Char0"/>
    <w:uiPriority w:val="99"/>
    <w:unhideWhenUsed/>
    <w:rsid w:val="00297D59"/>
    <w:pPr>
      <w:tabs>
        <w:tab w:val="center" w:pos="4153"/>
        <w:tab w:val="right" w:pos="8306"/>
      </w:tabs>
      <w:snapToGrid w:val="0"/>
      <w:jc w:val="left"/>
    </w:pPr>
    <w:rPr>
      <w:sz w:val="18"/>
      <w:szCs w:val="18"/>
    </w:rPr>
  </w:style>
  <w:style w:type="character" w:customStyle="1" w:styleId="Char0">
    <w:name w:val="页脚 Char"/>
    <w:basedOn w:val="a0"/>
    <w:link w:val="a4"/>
    <w:uiPriority w:val="99"/>
    <w:rsid w:val="00297D59"/>
    <w:rPr>
      <w:sz w:val="18"/>
      <w:szCs w:val="18"/>
    </w:rPr>
  </w:style>
  <w:style w:type="paragraph" w:styleId="a5">
    <w:name w:val="Balloon Text"/>
    <w:basedOn w:val="a"/>
    <w:link w:val="Char1"/>
    <w:uiPriority w:val="99"/>
    <w:semiHidden/>
    <w:unhideWhenUsed/>
    <w:rsid w:val="002C68A3"/>
    <w:rPr>
      <w:sz w:val="18"/>
      <w:szCs w:val="18"/>
    </w:rPr>
  </w:style>
  <w:style w:type="character" w:customStyle="1" w:styleId="Char1">
    <w:name w:val="批注框文本 Char"/>
    <w:basedOn w:val="a0"/>
    <w:link w:val="a5"/>
    <w:uiPriority w:val="99"/>
    <w:semiHidden/>
    <w:rsid w:val="002C68A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1209</Words>
  <Characters>6892</Characters>
  <Application>Microsoft Office Word</Application>
  <DocSecurity>0</DocSecurity>
  <Lines>57</Lines>
  <Paragraphs>16</Paragraphs>
  <ScaleCrop>false</ScaleCrop>
  <Company/>
  <LinksUpToDate>false</LinksUpToDate>
  <CharactersWithSpaces>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Myuser</cp:lastModifiedBy>
  <cp:revision>3</cp:revision>
  <cp:lastPrinted>2019-08-20T06:51:00Z</cp:lastPrinted>
  <dcterms:created xsi:type="dcterms:W3CDTF">2019-08-08T03:39:00Z</dcterms:created>
  <dcterms:modified xsi:type="dcterms:W3CDTF">2019-08-20T06:51:00Z</dcterms:modified>
</cp:coreProperties>
</file>