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37" w:rsidRDefault="003E3C37" w:rsidP="003E3C37">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3E3C37" w:rsidRPr="00400AEE" w:rsidRDefault="003E3C37" w:rsidP="003E3C37">
      <w:pPr>
        <w:widowControl/>
        <w:jc w:val="center"/>
        <w:rPr>
          <w:rFonts w:ascii="宋体" w:hAnsi="宋体" w:cs="宋体"/>
          <w:kern w:val="0"/>
          <w:sz w:val="24"/>
          <w:szCs w:val="24"/>
        </w:rPr>
      </w:pPr>
      <w:r>
        <w:rPr>
          <w:rFonts w:ascii="仿宋_GB2312" w:eastAsia="仿宋_GB2312" w:hint="eastAsia"/>
          <w:b/>
          <w:sz w:val="28"/>
          <w:szCs w:val="28"/>
        </w:rPr>
        <w:t>客户权益须知</w:t>
      </w:r>
    </w:p>
    <w:p w:rsidR="003E3C37" w:rsidRDefault="003E3C37" w:rsidP="003E3C37">
      <w:pPr>
        <w:rPr>
          <w:rFonts w:ascii="仿宋_GB2312" w:eastAsia="仿宋_GB2312"/>
          <w:sz w:val="24"/>
          <w:szCs w:val="24"/>
        </w:rPr>
      </w:pPr>
      <w:r w:rsidRPr="00F8064E">
        <w:rPr>
          <w:rFonts w:ascii="仿宋_GB2312" w:eastAsia="仿宋_GB2312" w:hint="eastAsia"/>
          <w:sz w:val="24"/>
          <w:szCs w:val="24"/>
        </w:rPr>
        <w:t>尊敬的理财客户：</w:t>
      </w:r>
    </w:p>
    <w:p w:rsidR="003E3C37" w:rsidRPr="00F8064E" w:rsidRDefault="003E3C37" w:rsidP="003E3C37">
      <w:pPr>
        <w:rPr>
          <w:rFonts w:ascii="仿宋_GB2312" w:eastAsia="仿宋_GB2312"/>
          <w:sz w:val="24"/>
          <w:szCs w:val="24"/>
        </w:rPr>
      </w:pP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E3C37" w:rsidRPr="00F8064E" w:rsidRDefault="003E3C37" w:rsidP="003E3C37">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3E3C37" w:rsidRPr="00F8064E" w:rsidRDefault="003E3C37" w:rsidP="003E3C37">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E3C37" w:rsidRPr="00F8064E" w:rsidRDefault="003E3C37" w:rsidP="003E3C37">
      <w:pPr>
        <w:ind w:firstLine="480"/>
        <w:rPr>
          <w:rFonts w:ascii="仿宋_GB2312" w:eastAsia="仿宋_GB2312"/>
          <w:sz w:val="24"/>
          <w:szCs w:val="24"/>
        </w:rPr>
      </w:pPr>
      <w:r w:rsidRPr="00F8064E">
        <w:rPr>
          <w:rFonts w:ascii="仿宋_GB2312" w:eastAsia="仿宋_GB2312" w:hint="eastAsia"/>
          <w:sz w:val="24"/>
          <w:szCs w:val="24"/>
        </w:rPr>
        <w:t>三、信息公告</w:t>
      </w:r>
    </w:p>
    <w:p w:rsidR="003E3C37" w:rsidRPr="00F8064E" w:rsidRDefault="003E3C37" w:rsidP="003E3C37">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96155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3E3C37" w:rsidRPr="00F8064E" w:rsidRDefault="003E3C37" w:rsidP="003E3C37">
      <w:pPr>
        <w:ind w:firstLine="480"/>
        <w:rPr>
          <w:rFonts w:ascii="仿宋_GB2312" w:eastAsia="仿宋_GB2312"/>
          <w:sz w:val="24"/>
          <w:szCs w:val="24"/>
        </w:rPr>
      </w:pPr>
      <w:r w:rsidRPr="00F8064E">
        <w:rPr>
          <w:rFonts w:ascii="仿宋_GB2312" w:eastAsia="仿宋_GB2312" w:hint="eastAsia"/>
          <w:sz w:val="24"/>
          <w:szCs w:val="24"/>
        </w:rPr>
        <w:t>四、投诉及建议</w:t>
      </w:r>
    </w:p>
    <w:p w:rsidR="003E3C37" w:rsidRPr="00F8064E" w:rsidRDefault="003E3C37" w:rsidP="003E3C37">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若客户对理财产品有任何投诉或建议，请致电天津农商银行客户服务热线“96155”或反馈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3E3C37" w:rsidRPr="00F8064E" w:rsidRDefault="003E3C37" w:rsidP="003E3C37">
      <w:pPr>
        <w:rPr>
          <w:rFonts w:ascii="仿宋_GB2312" w:eastAsia="仿宋_GB2312"/>
          <w:sz w:val="24"/>
          <w:szCs w:val="24"/>
        </w:rPr>
      </w:pPr>
    </w:p>
    <w:p w:rsidR="003E3C37" w:rsidRPr="00F8064E" w:rsidRDefault="003E3C37" w:rsidP="003E3C37">
      <w:pPr>
        <w:rPr>
          <w:rFonts w:ascii="仿宋_GB2312" w:eastAsia="仿宋_GB2312"/>
          <w:sz w:val="24"/>
          <w:szCs w:val="24"/>
        </w:rPr>
      </w:pPr>
    </w:p>
    <w:p w:rsidR="003E3C37" w:rsidRPr="00F8064E" w:rsidRDefault="003E3C37" w:rsidP="003E3C37">
      <w:pPr>
        <w:rPr>
          <w:rFonts w:ascii="仿宋_GB2312" w:eastAsia="仿宋_GB2312"/>
          <w:sz w:val="24"/>
          <w:szCs w:val="24"/>
        </w:rPr>
      </w:pPr>
    </w:p>
    <w:p w:rsidR="003E3C37" w:rsidRPr="00F8064E" w:rsidRDefault="003E3C37" w:rsidP="003E3C37">
      <w:pPr>
        <w:rPr>
          <w:rFonts w:ascii="仿宋_GB2312" w:eastAsia="仿宋_GB2312"/>
          <w:sz w:val="24"/>
          <w:szCs w:val="24"/>
        </w:rPr>
      </w:pPr>
    </w:p>
    <w:p w:rsidR="003E3C37" w:rsidRPr="00F8064E" w:rsidRDefault="003E3C37" w:rsidP="003E3C37">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3E3C37" w:rsidRPr="00905680" w:rsidRDefault="003E3C37" w:rsidP="003E3C37">
      <w:pPr>
        <w:rPr>
          <w:rFonts w:ascii="仿宋_GB2312" w:eastAsia="仿宋_GB2312"/>
          <w:b/>
          <w:szCs w:val="21"/>
        </w:rPr>
      </w:pPr>
    </w:p>
    <w:p w:rsidR="003E3C37" w:rsidRDefault="003E3C37" w:rsidP="003E3C37">
      <w:pPr>
        <w:jc w:val="center"/>
        <w:rPr>
          <w:rFonts w:ascii="仿宋_GB2312" w:eastAsia="仿宋_GB2312"/>
          <w:b/>
          <w:sz w:val="28"/>
          <w:szCs w:val="28"/>
        </w:rPr>
      </w:pPr>
    </w:p>
    <w:p w:rsidR="003E3C37" w:rsidRDefault="003E3C37" w:rsidP="003E3C37">
      <w:pPr>
        <w:rPr>
          <w:rFonts w:ascii="仿宋_GB2312" w:eastAsia="仿宋_GB2312"/>
          <w:b/>
          <w:sz w:val="24"/>
        </w:rPr>
      </w:pPr>
    </w:p>
    <w:p w:rsidR="003E3C37" w:rsidRDefault="003E3C37" w:rsidP="003E3C37">
      <w:pPr>
        <w:rPr>
          <w:rFonts w:ascii="仿宋_GB2312" w:eastAsia="仿宋_GB2312"/>
          <w:b/>
          <w:sz w:val="24"/>
        </w:rPr>
      </w:pPr>
    </w:p>
    <w:p w:rsidR="003E3C37" w:rsidRDefault="003E3C37" w:rsidP="003E3C37">
      <w:pPr>
        <w:rPr>
          <w:rFonts w:ascii="仿宋_GB2312" w:eastAsia="仿宋_GB2312"/>
          <w:b/>
          <w:sz w:val="28"/>
          <w:szCs w:val="28"/>
        </w:rPr>
      </w:pPr>
    </w:p>
    <w:p w:rsidR="003E3C37" w:rsidRDefault="003E3C37" w:rsidP="003E3C37">
      <w:pPr>
        <w:jc w:val="cente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3E3C37" w:rsidRDefault="003E3C37" w:rsidP="003E3C37">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E3C37" w:rsidRPr="00CD0FCC" w:rsidRDefault="003E3C37" w:rsidP="003E3C3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E3C37" w:rsidRPr="00B650A9" w:rsidRDefault="003E3C37" w:rsidP="003E3C3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3E3C37" w:rsidRPr="00CD0FCC" w:rsidRDefault="003E3C37" w:rsidP="003E3C3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E3C37" w:rsidRPr="00B650A9" w:rsidRDefault="003E3C37" w:rsidP="003E3C37">
                      <w:pPr>
                        <w:rPr>
                          <w:rFonts w:ascii="华文中宋" w:eastAsia="华文中宋" w:hAnsi="华文中宋"/>
                          <w:b/>
                          <w:sz w:val="28"/>
                          <w:szCs w:val="28"/>
                        </w:rPr>
                      </w:pPr>
                    </w:p>
                  </w:txbxContent>
                </v:textbox>
              </v:roundrect>
            </w:pict>
          </mc:Fallback>
        </mc:AlternateContent>
      </w:r>
    </w:p>
    <w:p w:rsidR="003E3C37" w:rsidRDefault="003E3C37" w:rsidP="003E3C37">
      <w:pPr>
        <w:rPr>
          <w:rFonts w:ascii="仿宋_GB2312" w:eastAsia="仿宋_GB2312"/>
          <w:szCs w:val="21"/>
        </w:rPr>
      </w:pPr>
    </w:p>
    <w:p w:rsidR="003E3C37" w:rsidRPr="00F8064E" w:rsidRDefault="003E3C37" w:rsidP="003E3C37">
      <w:pPr>
        <w:rPr>
          <w:rFonts w:ascii="仿宋_GB2312" w:eastAsia="仿宋_GB2312"/>
          <w:sz w:val="24"/>
          <w:szCs w:val="24"/>
        </w:rPr>
      </w:pPr>
      <w:r w:rsidRPr="00F8064E">
        <w:rPr>
          <w:rFonts w:ascii="仿宋_GB2312" w:eastAsia="仿宋_GB2312" w:hint="eastAsia"/>
          <w:sz w:val="24"/>
          <w:szCs w:val="24"/>
        </w:rPr>
        <w:t xml:space="preserve">尊敬的客户： </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3E3C37" w:rsidRPr="00F8064E" w:rsidRDefault="003E3C37" w:rsidP="003E3C37">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3E3C37" w:rsidRPr="00F8064E" w:rsidRDefault="003E3C37" w:rsidP="003E3C37">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3E3C37" w:rsidRPr="00F8064E" w:rsidRDefault="003E3C37" w:rsidP="003E3C37">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3E3C37" w:rsidRPr="00F8064E" w:rsidRDefault="003E3C37" w:rsidP="003E3C37">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3E3C37" w:rsidRPr="00F8064E" w:rsidRDefault="003E3C37" w:rsidP="003E3C37">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3E3C37" w:rsidRDefault="003E3C37" w:rsidP="003E3C37">
      <w:pPr>
        <w:rPr>
          <w:rFonts w:ascii="仿宋_GB2312" w:eastAsia="仿宋_GB2312"/>
          <w:b/>
          <w:sz w:val="24"/>
          <w:szCs w:val="24"/>
        </w:rPr>
      </w:pPr>
    </w:p>
    <w:p w:rsidR="003E3C37" w:rsidRPr="00F8064E" w:rsidRDefault="003E3C37" w:rsidP="003E3C37">
      <w:pPr>
        <w:rPr>
          <w:rFonts w:ascii="仿宋_GB2312" w:eastAsia="仿宋_GB2312"/>
          <w:b/>
          <w:sz w:val="24"/>
          <w:szCs w:val="24"/>
        </w:rPr>
      </w:pPr>
    </w:p>
    <w:p w:rsidR="003E3C37" w:rsidRPr="00F8064E" w:rsidRDefault="003E3C37" w:rsidP="003E3C37">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3E3C37" w:rsidRPr="00F8064E" w:rsidTr="002B63BB">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1809</w:t>
            </w:r>
            <w:r w:rsidRPr="00F8064E">
              <w:rPr>
                <w:rFonts w:ascii="仿宋_GB2312" w:eastAsia="仿宋_GB2312" w:hint="eastAsia"/>
                <w:sz w:val="24"/>
                <w:szCs w:val="24"/>
              </w:rPr>
              <w:t>期净值型人民币理财产品；</w:t>
            </w:r>
          </w:p>
        </w:tc>
      </w:tr>
      <w:tr w:rsidR="003E3C37" w:rsidRPr="00F8064E" w:rsidTr="002B63BB">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1809</w:t>
            </w:r>
          </w:p>
        </w:tc>
      </w:tr>
      <w:tr w:rsidR="003E3C37" w:rsidRPr="00F8064E" w:rsidTr="002B63B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3E3C37" w:rsidRPr="00F8064E" w:rsidTr="002B63B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ind w:firstLineChars="400" w:firstLine="960"/>
              <w:rPr>
                <w:rFonts w:ascii="仿宋_GB2312" w:eastAsia="仿宋_GB2312"/>
                <w:sz w:val="24"/>
                <w:szCs w:val="24"/>
              </w:rPr>
            </w:pPr>
            <w:r>
              <w:rPr>
                <w:rFonts w:ascii="仿宋_GB2312" w:eastAsia="仿宋_GB2312" w:hint="eastAsia"/>
                <w:sz w:val="24"/>
                <w:szCs w:val="24"/>
              </w:rPr>
              <w:t>98</w:t>
            </w:r>
            <w:r w:rsidRPr="00F8064E">
              <w:rPr>
                <w:rFonts w:ascii="仿宋_GB2312" w:eastAsia="仿宋_GB2312" w:hint="eastAsia"/>
                <w:sz w:val="24"/>
                <w:szCs w:val="24"/>
              </w:rPr>
              <w:t>天</w:t>
            </w:r>
          </w:p>
          <w:p w:rsidR="003E3C37" w:rsidRPr="00F8064E" w:rsidRDefault="003E3C37" w:rsidP="002B63BB">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3E3C37" w:rsidRPr="00F8064E" w:rsidRDefault="003E3C37" w:rsidP="003E3C37">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3E3C37" w:rsidRPr="00F8064E" w:rsidTr="002B63BB">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3E3C37" w:rsidRPr="00F8064E" w:rsidRDefault="003E3C37" w:rsidP="002B63BB">
            <w:pPr>
              <w:ind w:firstLineChars="200" w:firstLine="480"/>
              <w:rPr>
                <w:rFonts w:ascii="仿宋_GB2312" w:eastAsia="仿宋_GB2312"/>
                <w:sz w:val="24"/>
                <w:szCs w:val="24"/>
              </w:rPr>
            </w:pPr>
          </w:p>
          <w:p w:rsidR="003E3C37" w:rsidRPr="00F8064E" w:rsidRDefault="003E3C37" w:rsidP="002B63BB">
            <w:pPr>
              <w:ind w:firstLineChars="200" w:firstLine="480"/>
              <w:rPr>
                <w:rFonts w:ascii="仿宋_GB2312" w:eastAsia="仿宋_GB2312"/>
                <w:sz w:val="24"/>
                <w:szCs w:val="24"/>
              </w:rPr>
            </w:pPr>
          </w:p>
          <w:p w:rsidR="003E3C37" w:rsidRPr="00F8064E" w:rsidRDefault="003E3C37" w:rsidP="002B63BB">
            <w:pPr>
              <w:rPr>
                <w:rFonts w:ascii="仿宋_GB2312" w:eastAsia="仿宋_GB2312"/>
                <w:sz w:val="24"/>
                <w:szCs w:val="24"/>
              </w:rPr>
            </w:pPr>
          </w:p>
          <w:p w:rsidR="003E3C37" w:rsidRPr="00F8064E" w:rsidRDefault="003E3C37" w:rsidP="002B63BB">
            <w:pPr>
              <w:rPr>
                <w:rFonts w:ascii="仿宋_GB2312" w:eastAsia="仿宋_GB2312"/>
                <w:sz w:val="24"/>
                <w:szCs w:val="24"/>
              </w:rPr>
            </w:pPr>
          </w:p>
          <w:p w:rsidR="003E3C37" w:rsidRPr="00F8064E" w:rsidRDefault="003E3C37" w:rsidP="002B63BB">
            <w:pPr>
              <w:rPr>
                <w:rFonts w:ascii="仿宋_GB2312" w:eastAsia="仿宋_GB2312"/>
                <w:sz w:val="24"/>
                <w:szCs w:val="24"/>
              </w:rPr>
            </w:pPr>
          </w:p>
          <w:p w:rsidR="003E3C37" w:rsidRPr="00F8064E" w:rsidRDefault="003E3C37" w:rsidP="002B63BB">
            <w:pPr>
              <w:rPr>
                <w:rFonts w:ascii="仿宋_GB2312" w:eastAsia="仿宋_GB2312"/>
                <w:sz w:val="24"/>
                <w:szCs w:val="24"/>
              </w:rPr>
            </w:pPr>
          </w:p>
          <w:p w:rsidR="003E3C37" w:rsidRPr="00F8064E" w:rsidRDefault="003E3C37" w:rsidP="002B63BB">
            <w:pPr>
              <w:rPr>
                <w:rFonts w:ascii="仿宋_GB2312" w:eastAsia="仿宋_GB2312"/>
                <w:sz w:val="24"/>
                <w:szCs w:val="24"/>
              </w:rPr>
            </w:pPr>
            <w:r w:rsidRPr="00F8064E">
              <w:rPr>
                <w:rFonts w:ascii="仿宋_GB2312" w:eastAsia="仿宋_GB2312" w:hint="eastAsia"/>
                <w:sz w:val="24"/>
                <w:szCs w:val="24"/>
              </w:rPr>
              <w:t>内部</w:t>
            </w:r>
          </w:p>
          <w:p w:rsidR="003E3C37" w:rsidRPr="00F8064E" w:rsidRDefault="003E3C37" w:rsidP="002B63BB">
            <w:pPr>
              <w:rPr>
                <w:rFonts w:ascii="仿宋_GB2312" w:eastAsia="仿宋_GB2312"/>
                <w:sz w:val="24"/>
                <w:szCs w:val="24"/>
              </w:rPr>
            </w:pPr>
            <w:r w:rsidRPr="00F8064E">
              <w:rPr>
                <w:rFonts w:ascii="仿宋_GB2312" w:eastAsia="仿宋_GB2312" w:hint="eastAsia"/>
                <w:sz w:val="24"/>
                <w:szCs w:val="24"/>
              </w:rPr>
              <w:t>风险</w:t>
            </w:r>
          </w:p>
          <w:p w:rsidR="003E3C37" w:rsidRPr="00F8064E" w:rsidRDefault="003E3C37" w:rsidP="002B63BB">
            <w:pPr>
              <w:rPr>
                <w:rFonts w:ascii="仿宋_GB2312" w:eastAsia="仿宋_GB2312"/>
                <w:sz w:val="24"/>
                <w:szCs w:val="24"/>
              </w:rPr>
            </w:pPr>
            <w:r w:rsidRPr="00F8064E">
              <w:rPr>
                <w:rFonts w:ascii="仿宋_GB2312" w:eastAsia="仿宋_GB2312" w:hint="eastAsia"/>
                <w:sz w:val="24"/>
                <w:szCs w:val="24"/>
              </w:rPr>
              <w:t>评级</w:t>
            </w:r>
          </w:p>
          <w:p w:rsidR="003E3C37" w:rsidRPr="00F8064E" w:rsidRDefault="003E3C37" w:rsidP="002B63BB">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3E3C37" w:rsidRPr="00F8064E" w:rsidTr="002B63BB">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适合投资者</w:t>
            </w:r>
          </w:p>
        </w:tc>
      </w:tr>
      <w:tr w:rsidR="003E3C37" w:rsidRPr="00F8064E" w:rsidTr="002B63BB">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3E3C37" w:rsidRPr="00F8064E" w:rsidTr="002B63BB">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3E3C37" w:rsidRPr="00F8064E" w:rsidTr="002B63BB">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3E3C37" w:rsidRPr="00F8064E" w:rsidTr="002B63BB">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3E3C37" w:rsidRPr="00F8064E" w:rsidTr="002B63BB">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3E3C37" w:rsidRPr="00F8064E" w:rsidRDefault="003E3C37" w:rsidP="002B63BB">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3E3C37" w:rsidRPr="00635091" w:rsidRDefault="003E3C37" w:rsidP="003E3C37">
      <w:pPr>
        <w:spacing w:line="360" w:lineRule="auto"/>
        <w:ind w:firstLineChars="200" w:firstLine="482"/>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w:t>
      </w:r>
      <w:r>
        <w:rPr>
          <w:rFonts w:ascii="仿宋_GB2312" w:eastAsia="仿宋_GB2312" w:hint="eastAsia"/>
          <w:b/>
          <w:sz w:val="24"/>
          <w:szCs w:val="24"/>
        </w:rPr>
        <w:t>理财产品的其他相关信息，并自己独立</w:t>
      </w:r>
      <w:proofErr w:type="gramStart"/>
      <w:r>
        <w:rPr>
          <w:rFonts w:ascii="仿宋_GB2312" w:eastAsia="仿宋_GB2312" w:hint="eastAsia"/>
          <w:b/>
          <w:sz w:val="24"/>
          <w:szCs w:val="24"/>
        </w:rPr>
        <w:t>作出</w:t>
      </w:r>
      <w:proofErr w:type="gramEnd"/>
      <w:r>
        <w:rPr>
          <w:rFonts w:ascii="仿宋_GB2312" w:eastAsia="仿宋_GB2312" w:hint="eastAsia"/>
          <w:b/>
          <w:sz w:val="24"/>
          <w:szCs w:val="24"/>
        </w:rPr>
        <w:t>是否认购本理财产品的决定,</w:t>
      </w:r>
      <w:r w:rsidRPr="00751D15">
        <w:rPr>
          <w:rFonts w:ascii="仿宋_GB2312" w:eastAsia="仿宋_GB2312" w:hint="eastAsia"/>
          <w:b/>
          <w:sz w:val="24"/>
          <w:szCs w:val="24"/>
        </w:rPr>
        <w:t xml:space="preserve"> 同意天津农商银行在法律法规</w:t>
      </w:r>
      <w:proofErr w:type="gramStart"/>
      <w:r w:rsidRPr="00751D15">
        <w:rPr>
          <w:rFonts w:ascii="仿宋_GB2312" w:eastAsia="仿宋_GB2312" w:hint="eastAsia"/>
          <w:b/>
          <w:sz w:val="24"/>
          <w:szCs w:val="24"/>
        </w:rPr>
        <w:t>等允许</w:t>
      </w:r>
      <w:proofErr w:type="gramEnd"/>
      <w:r w:rsidRPr="00751D15">
        <w:rPr>
          <w:rFonts w:ascii="仿宋_GB2312" w:eastAsia="仿宋_GB2312" w:hint="eastAsia"/>
          <w:b/>
          <w:sz w:val="24"/>
          <w:szCs w:val="24"/>
        </w:rPr>
        <w:t>的前提下，根据监管要求或为自身业务或管理需要采集、使用及传输投资者信息。</w:t>
      </w:r>
    </w:p>
    <w:p w:rsidR="003E3C37" w:rsidRPr="00F8064E" w:rsidRDefault="003E3C37" w:rsidP="003E3C37">
      <w:pPr>
        <w:spacing w:line="360" w:lineRule="auto"/>
        <w:ind w:firstLineChars="196" w:firstLine="472"/>
        <w:rPr>
          <w:rFonts w:ascii="仿宋_GB2312" w:eastAsia="仿宋_GB2312"/>
          <w:b/>
          <w:sz w:val="24"/>
          <w:szCs w:val="24"/>
        </w:rPr>
      </w:pP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3E3C37" w:rsidRPr="00F8064E" w:rsidRDefault="003E3C37" w:rsidP="003E3C37">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3E3C37" w:rsidRDefault="003E3C37" w:rsidP="003E3C37">
      <w:pPr>
        <w:jc w:val="right"/>
        <w:rPr>
          <w:rFonts w:ascii="仿宋_GB2312" w:eastAsia="仿宋_GB2312"/>
          <w:sz w:val="24"/>
          <w:szCs w:val="24"/>
        </w:rPr>
      </w:pPr>
    </w:p>
    <w:p w:rsidR="003E3C37" w:rsidRPr="00F8064E" w:rsidRDefault="003E3C37" w:rsidP="003E3C37">
      <w:pPr>
        <w:jc w:val="right"/>
        <w:rPr>
          <w:rFonts w:ascii="仿宋_GB2312" w:eastAsia="仿宋_GB2312"/>
          <w:b/>
          <w:sz w:val="24"/>
          <w:szCs w:val="24"/>
          <w:u w:val="single"/>
        </w:rPr>
      </w:pPr>
      <w:r w:rsidRPr="00F8064E">
        <w:rPr>
          <w:rFonts w:ascii="仿宋_GB2312" w:eastAsia="仿宋_GB2312" w:hint="eastAsia"/>
          <w:sz w:val="24"/>
          <w:szCs w:val="24"/>
        </w:rPr>
        <w:t>风险提示方： 天津农村商业银行股份有限公司</w:t>
      </w:r>
    </w:p>
    <w:p w:rsidR="003E3C37" w:rsidRDefault="003E3C37" w:rsidP="003E3C37">
      <w:pPr>
        <w:ind w:firstLineChars="200" w:firstLine="482"/>
        <w:jc w:val="center"/>
        <w:rPr>
          <w:rFonts w:ascii="仿宋_GB2312" w:eastAsia="仿宋_GB2312"/>
          <w:b/>
          <w:sz w:val="24"/>
          <w:szCs w:val="24"/>
          <w:u w:val="single"/>
        </w:rPr>
      </w:pPr>
    </w:p>
    <w:p w:rsidR="003E3C37" w:rsidRDefault="003E3C37" w:rsidP="003E3C37">
      <w:pPr>
        <w:ind w:firstLineChars="1150" w:firstLine="3233"/>
        <w:rPr>
          <w:rFonts w:ascii="仿宋_GB2312" w:eastAsia="仿宋_GB2312"/>
          <w:b/>
          <w:sz w:val="28"/>
          <w:szCs w:val="28"/>
          <w:u w:val="single"/>
        </w:rPr>
      </w:pPr>
    </w:p>
    <w:p w:rsidR="003E3C37" w:rsidRPr="000C0698" w:rsidRDefault="003E3C37" w:rsidP="003E3C37">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3E3C37" w:rsidRPr="000C0698" w:rsidRDefault="003E3C37" w:rsidP="003E3C37">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3E3C37" w:rsidRPr="000C0698" w:rsidRDefault="003E3C37" w:rsidP="003E3C37">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3E3C37" w:rsidRPr="000C0698" w:rsidRDefault="003E3C37" w:rsidP="003E3C37">
      <w:pPr>
        <w:ind w:firstLineChars="150" w:firstLine="420"/>
        <w:rPr>
          <w:rFonts w:ascii="仿宋_GB2312" w:eastAsia="仿宋_GB2312"/>
          <w:sz w:val="28"/>
          <w:szCs w:val="28"/>
        </w:rPr>
      </w:pPr>
    </w:p>
    <w:p w:rsidR="003E3C37" w:rsidRPr="000C0698" w:rsidRDefault="003E3C37" w:rsidP="003E3C37">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3E3C37" w:rsidRPr="000C0698" w:rsidRDefault="003E3C37" w:rsidP="003E3C37">
      <w:pPr>
        <w:rPr>
          <w:rFonts w:ascii="仿宋_GB2312" w:eastAsia="仿宋_GB2312"/>
          <w:sz w:val="28"/>
          <w:szCs w:val="28"/>
          <w:u w:val="single"/>
        </w:rPr>
      </w:pPr>
    </w:p>
    <w:p w:rsidR="003E3C37" w:rsidRPr="000C0698" w:rsidRDefault="003E3C37" w:rsidP="003E3C37">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3E3C37" w:rsidRPr="000C0698" w:rsidRDefault="003E3C37" w:rsidP="003E3C37">
      <w:pPr>
        <w:rPr>
          <w:rFonts w:ascii="仿宋_GB2312" w:eastAsia="仿宋_GB2312"/>
          <w:sz w:val="28"/>
          <w:szCs w:val="28"/>
          <w:u w:val="single"/>
        </w:rPr>
      </w:pPr>
    </w:p>
    <w:p w:rsidR="003E3C37" w:rsidRPr="000C0698" w:rsidRDefault="003E3C37" w:rsidP="003E3C37">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3E3C37" w:rsidRPr="000C0698" w:rsidRDefault="003E3C37" w:rsidP="003E3C37">
      <w:pPr>
        <w:ind w:firstLineChars="200" w:firstLine="560"/>
        <w:rPr>
          <w:rFonts w:ascii="仿宋_GB2312" w:eastAsia="仿宋_GB2312"/>
          <w:sz w:val="28"/>
          <w:szCs w:val="28"/>
          <w:u w:val="single"/>
        </w:rPr>
      </w:pPr>
    </w:p>
    <w:p w:rsidR="003E3C37" w:rsidRPr="000C0698" w:rsidRDefault="003E3C37" w:rsidP="003E3C37">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3E3C37" w:rsidRDefault="003E3C37" w:rsidP="003E3C37">
      <w:pPr>
        <w:ind w:right="1080" w:firstLineChars="2650" w:firstLine="6360"/>
        <w:rPr>
          <w:rFonts w:ascii="仿宋_GB2312" w:eastAsia="仿宋_GB2312"/>
          <w:sz w:val="24"/>
          <w:szCs w:val="24"/>
        </w:rPr>
      </w:pPr>
    </w:p>
    <w:p w:rsidR="003E3C37" w:rsidRPr="000C0698" w:rsidRDefault="003E3C37" w:rsidP="003E3C37">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3E3C37" w:rsidRPr="00314ACB" w:rsidRDefault="003E3C37" w:rsidP="003E3C37"/>
    <w:p w:rsidR="00B80300" w:rsidRDefault="00B80300">
      <w:pPr>
        <w:rPr>
          <w:rFonts w:hint="eastAsia"/>
        </w:rPr>
      </w:pPr>
    </w:p>
    <w:p w:rsidR="003E3C37" w:rsidRPr="000C0698" w:rsidRDefault="003E3C37" w:rsidP="003E3C37">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3E3C37" w:rsidRPr="008F1319" w:rsidRDefault="003E3C37" w:rsidP="003E3C37">
      <w:pPr>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3E3C37" w:rsidRPr="0054707A" w:rsidRDefault="003E3C37" w:rsidP="003E3C37">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3E3C37" w:rsidRPr="00420C15" w:rsidRDefault="003E3C37" w:rsidP="003E3C3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BKqR3s2AgAATAQAAA4AAAAAAAAAAAAA&#10;AAAALgIAAGRycy9lMm9Eb2MueG1sUEsBAi0AFAAGAAgAAAAhAI+7Z57eAAAACQEAAA8AAAAAAAAA&#10;AAAAAAAAkAQAAGRycy9kb3ducmV2LnhtbFBLBQYAAAAABAAEAPMAAACbBQAAAAA=&#10;">
                <v:textbox>
                  <w:txbxContent>
                    <w:p w:rsidR="003E3C37" w:rsidRPr="0054707A" w:rsidRDefault="003E3C37" w:rsidP="003E3C37">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3E3C37" w:rsidRPr="0054707A" w:rsidRDefault="003E3C37" w:rsidP="003E3C3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3E3C37" w:rsidRPr="00420C15" w:rsidRDefault="003E3C37" w:rsidP="003E3C3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E3C37" w:rsidRPr="00F8064E" w:rsidRDefault="003E3C37" w:rsidP="003E3C37">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3E3C37" w:rsidRPr="00F8064E" w:rsidTr="002B63BB">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1809</w:t>
            </w:r>
            <w:r w:rsidRPr="00F8064E">
              <w:rPr>
                <w:rFonts w:ascii="仿宋_GB2312" w:eastAsia="仿宋_GB2312" w:hint="eastAsia"/>
                <w:sz w:val="24"/>
                <w:szCs w:val="24"/>
              </w:rPr>
              <w:t>期净值型人民币理财产品</w:t>
            </w:r>
          </w:p>
        </w:tc>
      </w:tr>
      <w:tr w:rsidR="003E3C37" w:rsidRPr="00F8064E" w:rsidTr="002B63BB">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1809</w:t>
            </w:r>
          </w:p>
        </w:tc>
      </w:tr>
      <w:tr w:rsidR="003E3C37" w:rsidRPr="00F8064E" w:rsidTr="002B63B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C37" w:rsidRPr="00F8064E" w:rsidRDefault="003E3C37" w:rsidP="002B63BB">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Default="003E3C37" w:rsidP="002B63BB">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sidRPr="00AE4F8B">
              <w:rPr>
                <w:rFonts w:ascii="仿宋_GB2312" w:eastAsia="仿宋_GB2312"/>
                <w:sz w:val="24"/>
                <w:szCs w:val="24"/>
              </w:rPr>
              <w:t>C1104418000300</w:t>
            </w:r>
          </w:p>
          <w:p w:rsidR="003E3C37" w:rsidRPr="00F8064E" w:rsidRDefault="003E3C37" w:rsidP="002B63BB">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3E3C37" w:rsidRPr="00F8064E" w:rsidTr="002B63BB">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E3C37" w:rsidRPr="00F8064E" w:rsidDel="002D3498" w:rsidRDefault="003E3C37" w:rsidP="002B63BB">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3E3C37" w:rsidRPr="00F8064E" w:rsidTr="002B63BB">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3E3C37" w:rsidRPr="00F8064E" w:rsidTr="002B63BB">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3E3C37" w:rsidRPr="00F8064E" w:rsidTr="002B63BB">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firstLineChars="400" w:firstLine="960"/>
              <w:rPr>
                <w:rFonts w:ascii="仿宋_GB2312" w:eastAsia="仿宋_GB2312"/>
                <w:sz w:val="24"/>
                <w:szCs w:val="24"/>
              </w:rPr>
            </w:pPr>
            <w:r>
              <w:rPr>
                <w:rFonts w:ascii="仿宋_GB2312" w:eastAsia="仿宋_GB2312" w:hint="eastAsia"/>
                <w:sz w:val="24"/>
                <w:szCs w:val="24"/>
              </w:rPr>
              <w:t>98</w:t>
            </w:r>
            <w:r w:rsidRPr="00F8064E">
              <w:rPr>
                <w:rFonts w:ascii="仿宋_GB2312" w:eastAsia="仿宋_GB2312" w:hint="eastAsia"/>
                <w:sz w:val="24"/>
                <w:szCs w:val="24"/>
              </w:rPr>
              <w:t>天</w:t>
            </w:r>
          </w:p>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3E3C37" w:rsidRPr="00F8064E" w:rsidTr="002B63BB">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3E3C37" w:rsidRPr="00F8064E" w:rsidTr="002B63B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3E3C37" w:rsidRPr="00F8064E" w:rsidTr="002B63B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10</w:t>
            </w:r>
            <w:r w:rsidRPr="00F8064E">
              <w:rPr>
                <w:rFonts w:ascii="仿宋_GB2312" w:eastAsia="仿宋_GB2312" w:hint="eastAsia"/>
                <w:sz w:val="24"/>
                <w:szCs w:val="24"/>
              </w:rPr>
              <w:t>月</w:t>
            </w:r>
            <w:r>
              <w:rPr>
                <w:rFonts w:ascii="仿宋_GB2312" w:eastAsia="仿宋_GB2312" w:hint="eastAsia"/>
                <w:sz w:val="24"/>
                <w:szCs w:val="24"/>
              </w:rPr>
              <w:t>11</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10</w:t>
            </w:r>
            <w:r w:rsidRPr="00F8064E">
              <w:rPr>
                <w:rFonts w:ascii="仿宋_GB2312" w:eastAsia="仿宋_GB2312" w:hint="eastAsia"/>
                <w:sz w:val="24"/>
                <w:szCs w:val="24"/>
              </w:rPr>
              <w:t>月</w:t>
            </w:r>
            <w:r>
              <w:rPr>
                <w:rFonts w:ascii="仿宋_GB2312" w:eastAsia="仿宋_GB2312" w:hint="eastAsia"/>
                <w:sz w:val="24"/>
                <w:szCs w:val="24"/>
              </w:rPr>
              <w:t>17</w:t>
            </w:r>
            <w:r w:rsidRPr="00F8064E">
              <w:rPr>
                <w:rFonts w:ascii="仿宋_GB2312" w:eastAsia="仿宋_GB2312" w:hint="eastAsia"/>
                <w:sz w:val="24"/>
                <w:szCs w:val="24"/>
              </w:rPr>
              <w:t>日</w:t>
            </w:r>
          </w:p>
        </w:tc>
      </w:tr>
      <w:tr w:rsidR="003E3C37" w:rsidRPr="00F8064E" w:rsidTr="002B63B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3E3C37" w:rsidRPr="00F8064E" w:rsidRDefault="003E3C37" w:rsidP="002B63BB">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3E3C37" w:rsidRPr="00F8064E" w:rsidRDefault="003E3C37" w:rsidP="002B63BB">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E3C37" w:rsidRPr="00F8064E" w:rsidRDefault="003E3C37" w:rsidP="002B63BB">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10</w:t>
            </w:r>
            <w:r w:rsidRPr="00F8064E">
              <w:rPr>
                <w:rFonts w:ascii="仿宋_GB2312" w:eastAsia="仿宋_GB2312" w:hint="eastAsia"/>
                <w:sz w:val="24"/>
                <w:szCs w:val="24"/>
              </w:rPr>
              <w:t>月</w:t>
            </w:r>
            <w:r>
              <w:rPr>
                <w:rFonts w:ascii="仿宋_GB2312" w:eastAsia="仿宋_GB2312" w:hint="eastAsia"/>
                <w:sz w:val="24"/>
                <w:szCs w:val="24"/>
              </w:rPr>
              <w:t xml:space="preserve"> 18</w:t>
            </w:r>
            <w:r w:rsidRPr="00F8064E">
              <w:rPr>
                <w:rFonts w:ascii="仿宋_GB2312" w:eastAsia="仿宋_GB2312" w:hint="eastAsia"/>
                <w:sz w:val="24"/>
                <w:szCs w:val="24"/>
              </w:rPr>
              <w:t>日</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E3C37" w:rsidRPr="00F8064E" w:rsidRDefault="003E3C37" w:rsidP="002B63BB">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 xml:space="preserve"> 24</w:t>
            </w:r>
            <w:r w:rsidRPr="00F8064E">
              <w:rPr>
                <w:rFonts w:ascii="仿宋_GB2312" w:eastAsia="仿宋_GB2312" w:hint="eastAsia"/>
                <w:sz w:val="24"/>
                <w:szCs w:val="24"/>
              </w:rPr>
              <w:t>日</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3E3C37" w:rsidRPr="00F8064E" w:rsidTr="002B63BB">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3E3C37" w:rsidRPr="00F8064E" w:rsidRDefault="003E3C37" w:rsidP="002B63BB">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5.25</w:t>
            </w:r>
            <w:r w:rsidRPr="00F8064E">
              <w:rPr>
                <w:rFonts w:ascii="仿宋_GB2312" w:eastAsia="仿宋_GB2312" w:hint="eastAsia"/>
                <w:sz w:val="24"/>
                <w:szCs w:val="24"/>
              </w:rPr>
              <w:t>%（年化，扣除销售手续费、银行固定管理费、托管费等）。</w:t>
            </w:r>
          </w:p>
          <w:p w:rsidR="003E3C37" w:rsidRPr="00F8064E" w:rsidRDefault="003E3C37" w:rsidP="002B63BB">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3E3C37" w:rsidRPr="00F8064E" w:rsidTr="002B63BB">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E3C37" w:rsidRPr="00F8064E" w:rsidRDefault="003E3C37" w:rsidP="002B63BB">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3E3C37" w:rsidRPr="00F8064E" w:rsidRDefault="003E3C37" w:rsidP="002B63BB">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3E3C37" w:rsidRPr="00F8064E" w:rsidRDefault="003E3C37" w:rsidP="002B63BB">
            <w:pPr>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3E3C37" w:rsidRPr="00F8064E" w:rsidTr="002B63BB">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974"/>
            </w:tblGrid>
            <w:tr w:rsidR="003E3C37" w:rsidRPr="00F8064E" w:rsidTr="002B63BB">
              <w:tc>
                <w:tcPr>
                  <w:tcW w:w="2248" w:type="dxa"/>
                  <w:shd w:val="clear" w:color="auto" w:fill="auto"/>
                </w:tcPr>
                <w:p w:rsidR="003E3C37" w:rsidRPr="003A0862" w:rsidRDefault="003E3C37" w:rsidP="002B63BB">
                  <w:pPr>
                    <w:ind w:right="120"/>
                    <w:rPr>
                      <w:rFonts w:ascii="仿宋_GB2312" w:eastAsia="仿宋_GB2312"/>
                      <w:sz w:val="24"/>
                      <w:szCs w:val="24"/>
                    </w:rPr>
                  </w:pPr>
                  <w:r w:rsidRPr="003A0862">
                    <w:rPr>
                      <w:rFonts w:ascii="仿宋_GB2312" w:eastAsia="仿宋_GB2312" w:hint="eastAsia"/>
                      <w:sz w:val="24"/>
                      <w:szCs w:val="24"/>
                    </w:rPr>
                    <w:t>浮动管理费计提前的到</w:t>
                  </w:r>
                  <w:proofErr w:type="gramStart"/>
                  <w:r w:rsidRPr="003A0862">
                    <w:rPr>
                      <w:rFonts w:ascii="仿宋_GB2312" w:eastAsia="仿宋_GB2312" w:hint="eastAsia"/>
                      <w:sz w:val="24"/>
                      <w:szCs w:val="24"/>
                    </w:rPr>
                    <w:t>期年化</w:t>
                  </w:r>
                  <w:proofErr w:type="gramEnd"/>
                  <w:r w:rsidRPr="003A0862">
                    <w:rPr>
                      <w:rFonts w:ascii="仿宋_GB2312" w:eastAsia="仿宋_GB2312" w:hint="eastAsia"/>
                      <w:sz w:val="24"/>
                      <w:szCs w:val="24"/>
                    </w:rPr>
                    <w:t>收益率(R)</w:t>
                  </w:r>
                </w:p>
              </w:tc>
              <w:tc>
                <w:tcPr>
                  <w:tcW w:w="4117" w:type="dxa"/>
                  <w:shd w:val="clear" w:color="auto" w:fill="auto"/>
                  <w:vAlign w:val="center"/>
                </w:tcPr>
                <w:p w:rsidR="003E3C37" w:rsidRPr="003A0862" w:rsidRDefault="003E3C37" w:rsidP="002B63BB">
                  <w:pPr>
                    <w:ind w:right="120"/>
                    <w:rPr>
                      <w:rFonts w:ascii="仿宋_GB2312" w:eastAsia="仿宋_GB2312"/>
                      <w:sz w:val="24"/>
                      <w:szCs w:val="24"/>
                    </w:rPr>
                  </w:pPr>
                  <w:r w:rsidRPr="003A0862">
                    <w:rPr>
                      <w:rFonts w:ascii="仿宋_GB2312" w:eastAsia="仿宋_GB2312" w:hint="eastAsia"/>
                      <w:sz w:val="24"/>
                      <w:szCs w:val="24"/>
                    </w:rPr>
                    <w:t>浮动管理费率(I)</w:t>
                  </w:r>
                </w:p>
              </w:tc>
            </w:tr>
            <w:tr w:rsidR="003E3C37" w:rsidRPr="00F8064E" w:rsidTr="002B63BB">
              <w:tc>
                <w:tcPr>
                  <w:tcW w:w="2248" w:type="dxa"/>
                  <w:shd w:val="clear" w:color="auto" w:fill="auto"/>
                </w:tcPr>
                <w:p w:rsidR="003E3C37" w:rsidRPr="003A0862" w:rsidRDefault="003E3C37" w:rsidP="002B63BB">
                  <w:pPr>
                    <w:ind w:right="120"/>
                    <w:rPr>
                      <w:rFonts w:ascii="仿宋_GB2312" w:eastAsia="仿宋_GB2312"/>
                      <w:sz w:val="24"/>
                      <w:szCs w:val="24"/>
                    </w:rPr>
                  </w:pPr>
                  <w:r w:rsidRPr="003A0862">
                    <w:rPr>
                      <w:rFonts w:ascii="仿宋_GB2312" w:eastAsia="仿宋_GB2312" w:hint="eastAsia"/>
                      <w:sz w:val="24"/>
                      <w:szCs w:val="24"/>
                    </w:rPr>
                    <w:t>r</w:t>
                  </w:r>
                  <w:r w:rsidRPr="003A0862">
                    <w:rPr>
                      <w:rFonts w:ascii="仿宋_GB2312" w:eastAsia="仿宋_GB2312" w:hAnsi="仿宋_GB2312" w:hint="eastAsia"/>
                      <w:sz w:val="24"/>
                      <w:szCs w:val="24"/>
                    </w:rPr>
                    <w:t>&lt;</w:t>
                  </w:r>
                  <w:r w:rsidRPr="003A0862">
                    <w:rPr>
                      <w:rFonts w:ascii="仿宋_GB2312" w:eastAsia="仿宋_GB2312" w:hint="eastAsia"/>
                      <w:sz w:val="24"/>
                      <w:szCs w:val="24"/>
                    </w:rPr>
                    <w:t>R≤6.0%</w:t>
                  </w:r>
                </w:p>
              </w:tc>
              <w:tc>
                <w:tcPr>
                  <w:tcW w:w="4117" w:type="dxa"/>
                  <w:shd w:val="clear" w:color="auto" w:fill="auto"/>
                </w:tcPr>
                <w:p w:rsidR="003E3C37" w:rsidRPr="003A0862" w:rsidRDefault="003E3C37" w:rsidP="002B63BB">
                  <w:pPr>
                    <w:ind w:right="120"/>
                    <w:rPr>
                      <w:rFonts w:ascii="仿宋_GB2312" w:eastAsia="仿宋_GB2312"/>
                      <w:sz w:val="24"/>
                      <w:szCs w:val="24"/>
                    </w:rPr>
                  </w:pPr>
                  <w:r w:rsidRPr="003A0862">
                    <w:rPr>
                      <w:rFonts w:ascii="仿宋_GB2312" w:eastAsia="仿宋_GB2312" w:hint="eastAsia"/>
                      <w:sz w:val="24"/>
                      <w:szCs w:val="24"/>
                    </w:rPr>
                    <w:t>I=(R-r)*80%</w:t>
                  </w:r>
                </w:p>
              </w:tc>
            </w:tr>
            <w:tr w:rsidR="003E3C37" w:rsidRPr="00F8064E" w:rsidTr="002B63BB">
              <w:tc>
                <w:tcPr>
                  <w:tcW w:w="2248" w:type="dxa"/>
                  <w:shd w:val="clear" w:color="auto" w:fill="auto"/>
                </w:tcPr>
                <w:p w:rsidR="003E3C37" w:rsidRPr="003A0862" w:rsidRDefault="003E3C37" w:rsidP="002B63BB">
                  <w:pPr>
                    <w:ind w:right="120"/>
                    <w:rPr>
                      <w:rFonts w:ascii="仿宋_GB2312" w:eastAsia="仿宋_GB2312"/>
                      <w:sz w:val="24"/>
                      <w:szCs w:val="24"/>
                    </w:rPr>
                  </w:pPr>
                  <w:r w:rsidRPr="003A0862">
                    <w:rPr>
                      <w:rFonts w:ascii="仿宋_GB2312" w:eastAsia="仿宋_GB2312" w:hint="eastAsia"/>
                      <w:sz w:val="24"/>
                      <w:szCs w:val="24"/>
                    </w:rPr>
                    <w:t>R</w:t>
                  </w:r>
                  <w:r w:rsidRPr="003A0862">
                    <w:rPr>
                      <w:rFonts w:ascii="仿宋_GB2312" w:eastAsia="仿宋_GB2312" w:hAnsi="仿宋_GB2312" w:hint="eastAsia"/>
                      <w:sz w:val="24"/>
                      <w:szCs w:val="24"/>
                    </w:rPr>
                    <w:t>&gt;</w:t>
                  </w:r>
                  <w:r w:rsidRPr="003A0862">
                    <w:rPr>
                      <w:rFonts w:ascii="仿宋_GB2312" w:eastAsia="仿宋_GB2312" w:hint="eastAsia"/>
                      <w:sz w:val="24"/>
                      <w:szCs w:val="24"/>
                    </w:rPr>
                    <w:t>6.0%</w:t>
                  </w:r>
                </w:p>
              </w:tc>
              <w:tc>
                <w:tcPr>
                  <w:tcW w:w="4117" w:type="dxa"/>
                  <w:shd w:val="clear" w:color="auto" w:fill="auto"/>
                </w:tcPr>
                <w:p w:rsidR="003E3C37" w:rsidRPr="003A0862" w:rsidRDefault="003E3C37" w:rsidP="002B63BB">
                  <w:pPr>
                    <w:ind w:right="120"/>
                    <w:rPr>
                      <w:rFonts w:ascii="仿宋_GB2312" w:eastAsia="仿宋_GB2312"/>
                      <w:sz w:val="24"/>
                      <w:szCs w:val="24"/>
                    </w:rPr>
                  </w:pPr>
                  <w:r w:rsidRPr="003A0862">
                    <w:rPr>
                      <w:rFonts w:ascii="仿宋_GB2312" w:eastAsia="仿宋_GB2312" w:hint="eastAsia"/>
                      <w:sz w:val="24"/>
                      <w:szCs w:val="24"/>
                    </w:rPr>
                    <w:t>I</w:t>
                  </w:r>
                  <w:proofErr w:type="gramStart"/>
                  <w:r w:rsidRPr="003A0862">
                    <w:rPr>
                      <w:rFonts w:ascii="仿宋_GB2312" w:eastAsia="仿宋_GB2312" w:hint="eastAsia"/>
                      <w:sz w:val="24"/>
                      <w:szCs w:val="24"/>
                    </w:rPr>
                    <w:t>=(</w:t>
                  </w:r>
                  <w:proofErr w:type="gramEnd"/>
                  <w:r w:rsidRPr="003A0862">
                    <w:rPr>
                      <w:rFonts w:ascii="仿宋_GB2312" w:eastAsia="仿宋_GB2312" w:hint="eastAsia"/>
                      <w:sz w:val="24"/>
                      <w:szCs w:val="24"/>
                    </w:rPr>
                    <w:t>6.0%-r)*80%+(R-6.0%)</w:t>
                  </w:r>
                </w:p>
              </w:tc>
            </w:tr>
          </w:tbl>
          <w:p w:rsidR="003E3C37"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托管费、销售手续费、银行固定管理费、银行浮动管理费等</w:t>
            </w:r>
            <w:r w:rsidRPr="00F8064E">
              <w:rPr>
                <w:rFonts w:ascii="仿宋_GB2312" w:eastAsia="仿宋_GB2312" w:hint="eastAsia"/>
                <w:sz w:val="24"/>
                <w:szCs w:val="24"/>
              </w:rPr>
              <w:t>）后的单位理财产品份额净值，四舍五入保留至小数点后四位。</w:t>
            </w:r>
          </w:p>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理财产品</w:t>
            </w:r>
            <w:r w:rsidRPr="00F8064E">
              <w:rPr>
                <w:rFonts w:ascii="仿宋_GB2312" w:eastAsia="仿宋_GB2312" w:hint="eastAsia"/>
                <w:b/>
                <w:sz w:val="24"/>
                <w:szCs w:val="24"/>
              </w:rPr>
              <w:t>本金及收益将以资产组合提前终止时实际出让或处</w:t>
            </w:r>
            <w:r w:rsidRPr="00F8064E">
              <w:rPr>
                <w:rFonts w:ascii="仿宋_GB2312" w:eastAsia="仿宋_GB2312" w:hint="eastAsia"/>
                <w:b/>
                <w:sz w:val="24"/>
                <w:szCs w:val="24"/>
              </w:rPr>
              <w:lastRenderedPageBreak/>
              <w:t>分情况计算：</w:t>
            </w:r>
          </w:p>
          <w:p w:rsidR="003E3C37" w:rsidRPr="00F8064E" w:rsidRDefault="003E3C37" w:rsidP="002B63BB">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3E3C37" w:rsidRPr="00F8064E" w:rsidRDefault="003E3C37" w:rsidP="002B63BB">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3E3C37" w:rsidRPr="00F8064E" w:rsidRDefault="003E3C37" w:rsidP="002B63BB">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3E3C37" w:rsidRPr="00F8064E" w:rsidTr="002B63B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3E3C37" w:rsidRPr="00F8064E" w:rsidTr="002B63BB">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3E3C37" w:rsidRPr="00F8064E" w:rsidTr="002B63BB">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3E3C37" w:rsidRPr="00F8064E" w:rsidRDefault="003E3C37" w:rsidP="002B63BB">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3E3C37" w:rsidRPr="00F8064E" w:rsidRDefault="003E3C37" w:rsidP="003E3C37">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3E3C37" w:rsidRPr="00F8064E" w:rsidTr="002B63BB">
        <w:tc>
          <w:tcPr>
            <w:tcW w:w="2130"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资产类别</w:t>
            </w:r>
          </w:p>
        </w:tc>
        <w:tc>
          <w:tcPr>
            <w:tcW w:w="4499"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资产种类</w:t>
            </w:r>
          </w:p>
        </w:tc>
        <w:tc>
          <w:tcPr>
            <w:tcW w:w="1843"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投资比例</w:t>
            </w:r>
          </w:p>
        </w:tc>
      </w:tr>
      <w:tr w:rsidR="003E3C37" w:rsidRPr="00F8064E" w:rsidTr="002B63BB">
        <w:tc>
          <w:tcPr>
            <w:tcW w:w="2130" w:type="dxa"/>
            <w:vMerge w:val="restart"/>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固定收益类</w:t>
            </w:r>
          </w:p>
        </w:tc>
        <w:tc>
          <w:tcPr>
            <w:tcW w:w="4499"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货币市场工具类</w:t>
            </w:r>
          </w:p>
        </w:tc>
        <w:tc>
          <w:tcPr>
            <w:tcW w:w="1843" w:type="dxa"/>
            <w:vMerge w:val="restart"/>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80%-100%</w:t>
            </w:r>
          </w:p>
        </w:tc>
      </w:tr>
      <w:tr w:rsidR="003E3C37" w:rsidRPr="00F8064E" w:rsidTr="002B63BB">
        <w:tc>
          <w:tcPr>
            <w:tcW w:w="2130" w:type="dxa"/>
            <w:vMerge/>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p>
        </w:tc>
        <w:tc>
          <w:tcPr>
            <w:tcW w:w="4499"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债券类</w:t>
            </w:r>
          </w:p>
        </w:tc>
        <w:tc>
          <w:tcPr>
            <w:tcW w:w="1843" w:type="dxa"/>
            <w:vMerge/>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p>
        </w:tc>
      </w:tr>
      <w:tr w:rsidR="003E3C37" w:rsidRPr="00F8064E" w:rsidTr="002B63BB">
        <w:tc>
          <w:tcPr>
            <w:tcW w:w="2130" w:type="dxa"/>
            <w:vMerge/>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p>
        </w:tc>
        <w:tc>
          <w:tcPr>
            <w:tcW w:w="4499"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货币市场基金、债券基金</w:t>
            </w:r>
          </w:p>
        </w:tc>
        <w:tc>
          <w:tcPr>
            <w:tcW w:w="1843" w:type="dxa"/>
            <w:vMerge/>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p>
        </w:tc>
      </w:tr>
      <w:tr w:rsidR="003E3C37" w:rsidRPr="00F8064E" w:rsidTr="002B63BB">
        <w:tc>
          <w:tcPr>
            <w:tcW w:w="2130" w:type="dxa"/>
            <w:vMerge/>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p>
        </w:tc>
        <w:tc>
          <w:tcPr>
            <w:tcW w:w="4499"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其他符合监管要求的债权类资产</w:t>
            </w:r>
          </w:p>
        </w:tc>
        <w:tc>
          <w:tcPr>
            <w:tcW w:w="1843" w:type="dxa"/>
            <w:vMerge/>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p>
        </w:tc>
      </w:tr>
      <w:tr w:rsidR="003E3C37" w:rsidRPr="00F8064E" w:rsidTr="002B63BB">
        <w:tc>
          <w:tcPr>
            <w:tcW w:w="2130" w:type="dxa"/>
            <w:vMerge w:val="restart"/>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权益类</w:t>
            </w:r>
          </w:p>
        </w:tc>
        <w:tc>
          <w:tcPr>
            <w:tcW w:w="4499"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上市交易的股票及股票型基金</w:t>
            </w:r>
          </w:p>
        </w:tc>
        <w:tc>
          <w:tcPr>
            <w:tcW w:w="1843" w:type="dxa"/>
            <w:vMerge w:val="restart"/>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0-20%</w:t>
            </w:r>
          </w:p>
        </w:tc>
      </w:tr>
      <w:tr w:rsidR="003E3C37" w:rsidRPr="00F8064E" w:rsidTr="002B63BB">
        <w:tc>
          <w:tcPr>
            <w:tcW w:w="2130" w:type="dxa"/>
            <w:vMerge/>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p>
        </w:tc>
        <w:tc>
          <w:tcPr>
            <w:tcW w:w="4499"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其他符合监管要求的权益类资产</w:t>
            </w:r>
          </w:p>
        </w:tc>
        <w:tc>
          <w:tcPr>
            <w:tcW w:w="1843" w:type="dxa"/>
            <w:vMerge/>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p>
        </w:tc>
      </w:tr>
      <w:tr w:rsidR="003E3C37" w:rsidRPr="00F8064E" w:rsidTr="002B63BB">
        <w:tc>
          <w:tcPr>
            <w:tcW w:w="2130"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其他</w:t>
            </w:r>
          </w:p>
        </w:tc>
        <w:tc>
          <w:tcPr>
            <w:tcW w:w="4499"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其他符合监管要求的资产或资产组合</w:t>
            </w:r>
          </w:p>
        </w:tc>
        <w:tc>
          <w:tcPr>
            <w:tcW w:w="1843" w:type="dxa"/>
            <w:shd w:val="clear" w:color="auto" w:fill="auto"/>
          </w:tcPr>
          <w:p w:rsidR="003E3C37" w:rsidRPr="003A0862" w:rsidRDefault="003E3C37" w:rsidP="002B63BB">
            <w:pPr>
              <w:autoSpaceDE w:val="0"/>
              <w:autoSpaceDN w:val="0"/>
              <w:adjustRightInd w:val="0"/>
              <w:jc w:val="left"/>
              <w:rPr>
                <w:rFonts w:ascii="仿宋_GB2312" w:eastAsia="仿宋_GB2312"/>
                <w:bCs/>
                <w:iCs/>
                <w:sz w:val="24"/>
                <w:szCs w:val="24"/>
              </w:rPr>
            </w:pPr>
            <w:r w:rsidRPr="003A0862">
              <w:rPr>
                <w:rFonts w:ascii="仿宋_GB2312" w:eastAsia="仿宋_GB2312" w:hint="eastAsia"/>
                <w:bCs/>
                <w:iCs/>
                <w:sz w:val="24"/>
                <w:szCs w:val="24"/>
              </w:rPr>
              <w:t>0-20%</w:t>
            </w:r>
          </w:p>
        </w:tc>
      </w:tr>
    </w:tbl>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w:t>
      </w:r>
      <w:r w:rsidRPr="00F8064E">
        <w:rPr>
          <w:rFonts w:ascii="仿宋_GB2312" w:eastAsia="仿宋_GB2312" w:hint="eastAsia"/>
          <w:bCs/>
          <w:iCs/>
          <w:sz w:val="24"/>
          <w:szCs w:val="24"/>
        </w:rPr>
        <w:lastRenderedPageBreak/>
        <w:t>出以上范围，为保护投资者利益，天津农商银行将在流动性受限资产可出售、可转让或者恢复交易的15个交易日内调整至上述比例范围。</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金额+理财产品所获总收益-理财产品总费用（包括但不限于销售手续费、管理费、托管费等）-理财产品累计终止、赎回和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3E3C37" w:rsidRPr="00F8064E" w:rsidRDefault="003E3C37" w:rsidP="003E3C37">
      <w:pPr>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3E3C37" w:rsidRPr="00F8064E" w:rsidRDefault="003E3C37" w:rsidP="003E3C37">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3E3C37" w:rsidRPr="00F8064E" w:rsidRDefault="003E3C37" w:rsidP="003E3C37">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3E3C37" w:rsidRPr="00F8064E" w:rsidRDefault="003E3C37" w:rsidP="003E3C37">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3E3C37" w:rsidRPr="00F8064E" w:rsidRDefault="003E3C37" w:rsidP="003E3C37">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为(1.0542-1.00)/1.00×365/360 = 5.50%，投资收益超越业绩比较基准，则天津农商银行对超过业绩比较基准部分收益收</w:t>
      </w:r>
      <w:r w:rsidRPr="00F8064E">
        <w:rPr>
          <w:rFonts w:ascii="仿宋_GB2312" w:eastAsia="仿宋_GB2312" w:hint="eastAsia"/>
          <w:bCs/>
          <w:iCs/>
          <w:sz w:val="24"/>
          <w:szCs w:val="24"/>
        </w:rPr>
        <w:lastRenderedPageBreak/>
        <w:t>取浮动管理费，浮动管理费为：</w:t>
      </w:r>
    </w:p>
    <w:p w:rsidR="003E3C37" w:rsidRPr="00F8064E" w:rsidRDefault="003E3C37" w:rsidP="003E3C37">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3E3C37" w:rsidRPr="00F8064E" w:rsidRDefault="003E3C37" w:rsidP="003E3C37">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扣除托管费、销售手续费、银行固定管理费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3E3C37" w:rsidRPr="00F8064E" w:rsidRDefault="003E3C37" w:rsidP="003E3C37">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后，如期末净值为0.9975，则投资管理人不收取浮动管理费，客户最终收益为：</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3E3C37" w:rsidRPr="00F8064E" w:rsidRDefault="003E3C37" w:rsidP="003E3C37">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w:t>
      </w:r>
      <w:r w:rsidRPr="00F8064E">
        <w:rPr>
          <w:rFonts w:ascii="仿宋_GB2312" w:eastAsia="仿宋_GB2312" w:hint="eastAsia"/>
          <w:bCs/>
          <w:iCs/>
          <w:sz w:val="24"/>
          <w:szCs w:val="24"/>
        </w:rPr>
        <w:lastRenderedPageBreak/>
        <w:t>然的一致性，最终可能导致投资者投资本金亏损。</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w:t>
      </w:r>
      <w:r w:rsidRPr="00F8064E">
        <w:rPr>
          <w:rFonts w:ascii="仿宋_GB2312" w:eastAsia="仿宋_GB2312" w:hint="eastAsia"/>
          <w:bCs/>
          <w:iCs/>
          <w:sz w:val="24"/>
          <w:szCs w:val="24"/>
        </w:rPr>
        <w:lastRenderedPageBreak/>
        <w:t>税等税负承担导致计划税费支付增加、理财净值或实际收益降低，从而降低产品投资人的收益水平。</w:t>
      </w:r>
    </w:p>
    <w:p w:rsidR="003E3C37" w:rsidRPr="00F8064E" w:rsidRDefault="003E3C37" w:rsidP="003E3C37">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3E3C37" w:rsidRPr="00F8064E" w:rsidRDefault="003E3C37" w:rsidP="003E3C37">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3E3C37" w:rsidRPr="00F8064E" w:rsidRDefault="003E3C37" w:rsidP="003E3C3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3E3C37" w:rsidRPr="00F8064E" w:rsidRDefault="003E3C37" w:rsidP="003E3C37">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3E3C37" w:rsidRPr="00F8064E" w:rsidRDefault="003E3C37" w:rsidP="003E3C37">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3E3C37" w:rsidRPr="00F8064E" w:rsidRDefault="003E3C37" w:rsidP="003E3C37">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3E3C37" w:rsidRPr="00F8064E" w:rsidRDefault="003E3C37" w:rsidP="003E3C37">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3E3C37" w:rsidRPr="00F8064E" w:rsidRDefault="003E3C37" w:rsidP="003E3C37">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3E3C37" w:rsidRDefault="003E3C37" w:rsidP="003E3C37">
      <w:pPr>
        <w:ind w:right="120" w:firstLineChars="200" w:firstLine="480"/>
        <w:rPr>
          <w:rFonts w:ascii="仿宋_GB2312" w:eastAsia="仿宋_GB2312" w:hint="eastAsia"/>
          <w:bCs/>
          <w:sz w:val="24"/>
          <w:szCs w:val="24"/>
        </w:rPr>
      </w:pPr>
      <w:r w:rsidRPr="00F8064E">
        <w:rPr>
          <w:rFonts w:ascii="仿宋_GB2312" w:eastAsia="仿宋_GB2312" w:hint="eastAsia"/>
          <w:bCs/>
          <w:sz w:val="24"/>
          <w:szCs w:val="24"/>
        </w:rPr>
        <w:t>天津农商银行将恪守勤勉尽责的原则，合理配置资产组合，为投资者提供专业化的理财服务。</w:t>
      </w:r>
    </w:p>
    <w:p w:rsidR="003E3C37" w:rsidRDefault="003E3C37" w:rsidP="003E3C37">
      <w:pPr>
        <w:spacing w:line="360" w:lineRule="auto"/>
        <w:ind w:firstLineChars="200" w:firstLine="480"/>
        <w:rPr>
          <w:rFonts w:ascii="仿宋_GB2312" w:eastAsia="仿宋_GB2312" w:hint="eastAsia"/>
          <w:sz w:val="24"/>
          <w:szCs w:val="24"/>
        </w:rPr>
      </w:pPr>
      <w:r w:rsidRPr="00AB0B08">
        <w:rPr>
          <w:rFonts w:ascii="仿宋_GB2312" w:eastAsia="仿宋_GB2312" w:hint="eastAsia"/>
          <w:bCs/>
          <w:sz w:val="24"/>
        </w:rPr>
        <w:t>4、投资者</w:t>
      </w:r>
      <w:r w:rsidRPr="00AB0B08">
        <w:rPr>
          <w:rFonts w:ascii="仿宋_GB2312" w:eastAsia="仿宋_GB2312"/>
          <w:bCs/>
          <w:sz w:val="24"/>
        </w:rPr>
        <w:t>同意</w:t>
      </w:r>
      <w:r w:rsidRPr="00AB0B08">
        <w:rPr>
          <w:rFonts w:ascii="仿宋_GB2312" w:eastAsia="仿宋_GB2312" w:hint="eastAsia"/>
          <w:sz w:val="24"/>
          <w:szCs w:val="24"/>
        </w:rPr>
        <w:t>天津农商银行在法律法规</w:t>
      </w:r>
      <w:proofErr w:type="gramStart"/>
      <w:r w:rsidRPr="00AB0B08">
        <w:rPr>
          <w:rFonts w:ascii="仿宋_GB2312" w:eastAsia="仿宋_GB2312" w:hint="eastAsia"/>
          <w:sz w:val="24"/>
          <w:szCs w:val="24"/>
        </w:rPr>
        <w:t>等允许</w:t>
      </w:r>
      <w:proofErr w:type="gramEnd"/>
      <w:r w:rsidRPr="00AB0B08">
        <w:rPr>
          <w:rFonts w:ascii="仿宋_GB2312" w:eastAsia="仿宋_GB2312" w:hint="eastAsia"/>
          <w:sz w:val="24"/>
          <w:szCs w:val="24"/>
        </w:rPr>
        <w:t>的前提下，根据监管要求或为自身业务或管理需要采集、使用及传输投资者信息。</w:t>
      </w:r>
    </w:p>
    <w:p w:rsidR="003E3C37" w:rsidRPr="008B3183" w:rsidRDefault="003E3C37" w:rsidP="003E3C37">
      <w:pPr>
        <w:spacing w:line="360" w:lineRule="auto"/>
        <w:ind w:firstLineChars="200" w:firstLine="480"/>
        <w:rPr>
          <w:rFonts w:ascii="仿宋_GB2312" w:eastAsia="仿宋_GB2312"/>
          <w:sz w:val="24"/>
          <w:szCs w:val="24"/>
        </w:rPr>
      </w:pPr>
      <w:r w:rsidRPr="00AB0B08">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3E3C37" w:rsidRPr="00E439F8" w:rsidRDefault="003E3C37" w:rsidP="003E3C37">
      <w:pPr>
        <w:widowControl/>
        <w:rPr>
          <w:rFonts w:ascii="仿宋_GB2312" w:eastAsia="仿宋_GB2312"/>
          <w:sz w:val="28"/>
          <w:szCs w:val="28"/>
        </w:rPr>
      </w:pPr>
    </w:p>
    <w:p w:rsidR="003E3C37" w:rsidRPr="00313E00" w:rsidRDefault="003E3C37" w:rsidP="003E3C37"/>
    <w:p w:rsidR="003E3C37" w:rsidRPr="00313E00" w:rsidRDefault="003E3C37" w:rsidP="003E3C37">
      <w:pPr>
        <w:widowControl/>
        <w:jc w:val="center"/>
        <w:rPr>
          <w:rFonts w:ascii="仿宋_GB2312" w:eastAsia="仿宋_GB2312"/>
          <w:sz w:val="28"/>
          <w:szCs w:val="28"/>
        </w:rPr>
      </w:pPr>
    </w:p>
    <w:p w:rsidR="003E3C37" w:rsidRPr="00313E00" w:rsidRDefault="003E3C37" w:rsidP="003E3C37"/>
    <w:p w:rsidR="003E3C37" w:rsidRPr="003E3C37" w:rsidRDefault="003E3C37"/>
    <w:sectPr w:rsidR="003E3C37" w:rsidRPr="003E3C3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B7" w:rsidRDefault="00FE74B7" w:rsidP="003E3C37">
      <w:r>
        <w:separator/>
      </w:r>
    </w:p>
  </w:endnote>
  <w:endnote w:type="continuationSeparator" w:id="0">
    <w:p w:rsidR="00FE74B7" w:rsidRDefault="00FE74B7" w:rsidP="003E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37" w:rsidRDefault="003E3C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97237"/>
      <w:docPartObj>
        <w:docPartGallery w:val="Page Numbers (Bottom of Page)"/>
        <w:docPartUnique/>
      </w:docPartObj>
    </w:sdtPr>
    <w:sdtContent>
      <w:sdt>
        <w:sdtPr>
          <w:id w:val="-1669238322"/>
          <w:docPartObj>
            <w:docPartGallery w:val="Page Numbers (Top of Page)"/>
            <w:docPartUnique/>
          </w:docPartObj>
        </w:sdtPr>
        <w:sdtContent>
          <w:bookmarkStart w:id="0" w:name="_GoBack" w:displacedByCustomXml="prev"/>
          <w:bookmarkEnd w:id="0" w:displacedByCustomXml="prev"/>
          <w:p w:rsidR="003E3C37" w:rsidRDefault="003E3C3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3E3C37" w:rsidRDefault="003E3C3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37" w:rsidRDefault="003E3C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B7" w:rsidRDefault="00FE74B7" w:rsidP="003E3C37">
      <w:r>
        <w:separator/>
      </w:r>
    </w:p>
  </w:footnote>
  <w:footnote w:type="continuationSeparator" w:id="0">
    <w:p w:rsidR="00FE74B7" w:rsidRDefault="00FE74B7" w:rsidP="003E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37" w:rsidRDefault="003E3C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37" w:rsidRDefault="003E3C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37" w:rsidRDefault="003E3C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7C1"/>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3A"/>
    <w:rsid w:val="003E3C37"/>
    <w:rsid w:val="0045793A"/>
    <w:rsid w:val="00B80300"/>
    <w:rsid w:val="00FE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C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3C37"/>
    <w:rPr>
      <w:rFonts w:ascii="Calibri" w:eastAsia="宋体" w:hAnsi="Calibri" w:cs="Times New Roman"/>
      <w:sz w:val="18"/>
      <w:szCs w:val="18"/>
    </w:rPr>
  </w:style>
  <w:style w:type="paragraph" w:styleId="a4">
    <w:name w:val="footer"/>
    <w:basedOn w:val="a"/>
    <w:link w:val="Char0"/>
    <w:uiPriority w:val="99"/>
    <w:unhideWhenUsed/>
    <w:rsid w:val="003E3C37"/>
    <w:pPr>
      <w:tabs>
        <w:tab w:val="center" w:pos="4153"/>
        <w:tab w:val="right" w:pos="8306"/>
      </w:tabs>
      <w:snapToGrid w:val="0"/>
      <w:jc w:val="left"/>
    </w:pPr>
    <w:rPr>
      <w:sz w:val="18"/>
      <w:szCs w:val="18"/>
    </w:rPr>
  </w:style>
  <w:style w:type="character" w:customStyle="1" w:styleId="Char0">
    <w:name w:val="页脚 Char"/>
    <w:basedOn w:val="a0"/>
    <w:link w:val="a4"/>
    <w:uiPriority w:val="99"/>
    <w:rsid w:val="003E3C3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C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3C37"/>
    <w:rPr>
      <w:rFonts w:ascii="Calibri" w:eastAsia="宋体" w:hAnsi="Calibri" w:cs="Times New Roman"/>
      <w:sz w:val="18"/>
      <w:szCs w:val="18"/>
    </w:rPr>
  </w:style>
  <w:style w:type="paragraph" w:styleId="a4">
    <w:name w:val="footer"/>
    <w:basedOn w:val="a"/>
    <w:link w:val="Char0"/>
    <w:uiPriority w:val="99"/>
    <w:unhideWhenUsed/>
    <w:rsid w:val="003E3C37"/>
    <w:pPr>
      <w:tabs>
        <w:tab w:val="center" w:pos="4153"/>
        <w:tab w:val="right" w:pos="8306"/>
      </w:tabs>
      <w:snapToGrid w:val="0"/>
      <w:jc w:val="left"/>
    </w:pPr>
    <w:rPr>
      <w:sz w:val="18"/>
      <w:szCs w:val="18"/>
    </w:rPr>
  </w:style>
  <w:style w:type="character" w:customStyle="1" w:styleId="Char0">
    <w:name w:val="页脚 Char"/>
    <w:basedOn w:val="a0"/>
    <w:link w:val="a4"/>
    <w:uiPriority w:val="99"/>
    <w:rsid w:val="003E3C3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1843</Words>
  <Characters>10507</Characters>
  <Application>Microsoft Office Word</Application>
  <DocSecurity>0</DocSecurity>
  <Lines>87</Lines>
  <Paragraphs>24</Paragraphs>
  <ScaleCrop>false</ScaleCrop>
  <Company>TRCBANK</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2018-10-08T01:22:00Z</dcterms:created>
  <dcterms:modified xsi:type="dcterms:W3CDTF">2018-10-08T01:23:00Z</dcterms:modified>
</cp:coreProperties>
</file>