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7CB3" w:rsidRPr="000C0698" w:rsidRDefault="00567CB3" w:rsidP="00567CB3">
      <w:pPr>
        <w:ind w:right="120"/>
        <w:jc w:val="center"/>
        <w:rPr>
          <w:rFonts w:ascii="仿宋_GB2312" w:eastAsia="仿宋_GB2312"/>
          <w:b/>
          <w:sz w:val="28"/>
          <w:szCs w:val="28"/>
        </w:rPr>
      </w:pPr>
      <w:r w:rsidRPr="001C698B">
        <w:rPr>
          <w:rFonts w:ascii="仿宋_GB2312" w:eastAsia="仿宋_GB2312" w:hint="eastAsia"/>
          <w:b/>
          <w:sz w:val="28"/>
          <w:szCs w:val="28"/>
        </w:rPr>
        <w:t>天津农商银行“</w:t>
      </w:r>
      <w:r>
        <w:rPr>
          <w:rFonts w:ascii="仿宋_GB2312" w:eastAsia="仿宋_GB2312" w:hint="eastAsia"/>
          <w:b/>
          <w:sz w:val="28"/>
          <w:szCs w:val="28"/>
        </w:rPr>
        <w:t>吉祥-元亨</w:t>
      </w:r>
      <w:r w:rsidRPr="001C698B">
        <w:rPr>
          <w:rFonts w:ascii="仿宋_GB2312" w:eastAsia="仿宋_GB2312" w:hint="eastAsia"/>
          <w:b/>
          <w:sz w:val="28"/>
          <w:szCs w:val="28"/>
        </w:rPr>
        <w:t>”系列</w:t>
      </w:r>
      <w:r>
        <w:rPr>
          <w:rFonts w:ascii="仿宋_GB2312" w:eastAsia="仿宋_GB2312" w:hint="eastAsia"/>
          <w:b/>
          <w:sz w:val="28"/>
          <w:szCs w:val="28"/>
        </w:rPr>
        <w:t>净值型</w:t>
      </w:r>
      <w:r w:rsidRPr="001C698B">
        <w:rPr>
          <w:rFonts w:ascii="仿宋_GB2312" w:eastAsia="仿宋_GB2312" w:hint="eastAsia"/>
          <w:b/>
          <w:sz w:val="28"/>
          <w:szCs w:val="28"/>
        </w:rPr>
        <w:t>人民币理财产品说明书</w:t>
      </w:r>
    </w:p>
    <w:p w:rsidR="00567CB3" w:rsidRPr="008F1319" w:rsidRDefault="00567CB3" w:rsidP="00567CB3">
      <w:pPr>
        <w:ind w:right="120"/>
        <w:rPr>
          <w:rFonts w:ascii="仿宋_GB2312" w:eastAsia="仿宋_GB2312"/>
          <w:bCs/>
          <w:sz w:val="24"/>
          <w:szCs w:val="24"/>
        </w:rPr>
      </w:pPr>
      <w:r>
        <w:rPr>
          <w:rFonts w:ascii="仿宋_GB2312" w:eastAsia="仿宋_GB2312" w:hint="eastAsia"/>
          <w:b/>
          <w:noProof/>
          <w:sz w:val="28"/>
          <w:szCs w:val="28"/>
        </w:rPr>
        <mc:AlternateContent>
          <mc:Choice Requires="wps">
            <w:drawing>
              <wp:anchor distT="0" distB="0" distL="114300" distR="114300" simplePos="0" relativeHeight="251659264" behindDoc="0" locked="0" layoutInCell="1" allowOverlap="1" wp14:anchorId="3DB66F30" wp14:editId="1AD45EF4">
                <wp:simplePos x="0" y="0"/>
                <wp:positionH relativeFrom="column">
                  <wp:posOffset>-177800</wp:posOffset>
                </wp:positionH>
                <wp:positionV relativeFrom="paragraph">
                  <wp:posOffset>59690</wp:posOffset>
                </wp:positionV>
                <wp:extent cx="5676900" cy="3841750"/>
                <wp:effectExtent l="0" t="0" r="19050" b="25400"/>
                <wp:wrapSquare wrapText="bothSides"/>
                <wp:docPr id="4" name="矩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76900" cy="3841750"/>
                        </a:xfrm>
                        <a:prstGeom prst="rect">
                          <a:avLst/>
                        </a:prstGeom>
                        <a:solidFill>
                          <a:srgbClr val="FFFFFF"/>
                        </a:solidFill>
                        <a:ln w="9525">
                          <a:solidFill>
                            <a:srgbClr val="000000"/>
                          </a:solidFill>
                          <a:miter lim="800000"/>
                          <a:headEnd/>
                          <a:tailEnd/>
                        </a:ln>
                      </wps:spPr>
                      <wps:txbx>
                        <w:txbxContent>
                          <w:p w:rsidR="00567CB3" w:rsidRPr="0054707A" w:rsidRDefault="00567CB3" w:rsidP="00567CB3">
                            <w:pPr>
                              <w:numPr>
                                <w:ilvl w:val="0"/>
                                <w:numId w:val="1"/>
                              </w:numPr>
                              <w:ind w:left="1270"/>
                              <w:rPr>
                                <w:rFonts w:ascii="楷体_GB2312" w:eastAsia="楷体_GB2312" w:hAnsi="宋体" w:cs="宋体"/>
                                <w:b/>
                                <w:color w:val="000000"/>
                                <w:kern w:val="0"/>
                                <w:sz w:val="24"/>
                                <w:szCs w:val="24"/>
                                <w:u w:val="single"/>
                              </w:rPr>
                            </w:pPr>
                            <w:r w:rsidRPr="0054707A">
                              <w:rPr>
                                <w:rFonts w:ascii="楷体_GB2312" w:eastAsia="楷体_GB2312" w:hAnsi="宋体" w:cs="宋体" w:hint="eastAsia"/>
                                <w:b/>
                                <w:color w:val="000000"/>
                                <w:kern w:val="0"/>
                                <w:sz w:val="24"/>
                                <w:szCs w:val="24"/>
                                <w:u w:val="single"/>
                              </w:rPr>
                              <w:t>银行销售的理财产品与存款存在明显区别，具有一定的风险；</w:t>
                            </w:r>
                          </w:p>
                          <w:p w:rsidR="00567CB3" w:rsidRPr="0054707A" w:rsidRDefault="00567CB3" w:rsidP="00567CB3">
                            <w:pPr>
                              <w:numPr>
                                <w:ilvl w:val="0"/>
                                <w:numId w:val="1"/>
                              </w:numPr>
                              <w:ind w:left="1270"/>
                              <w:rPr>
                                <w:rFonts w:ascii="楷体_GB2312" w:eastAsia="楷体_GB2312" w:hAnsi="宋体" w:cs="宋体"/>
                                <w:b/>
                                <w:color w:val="000000"/>
                                <w:kern w:val="0"/>
                                <w:sz w:val="24"/>
                                <w:szCs w:val="24"/>
                                <w:u w:val="single"/>
                              </w:rPr>
                            </w:pPr>
                            <w:r w:rsidRPr="0054707A">
                              <w:rPr>
                                <w:rFonts w:ascii="楷体_GB2312" w:eastAsia="楷体_GB2312" w:hAnsi="宋体" w:cs="宋体" w:hint="eastAsia"/>
                                <w:b/>
                                <w:color w:val="000000"/>
                                <w:kern w:val="0"/>
                                <w:sz w:val="24"/>
                                <w:szCs w:val="24"/>
                                <w:u w:val="single"/>
                              </w:rPr>
                              <w:t>本理财产品有无投资经验投资者均可购买；</w:t>
                            </w:r>
                          </w:p>
                          <w:p w:rsidR="00567CB3" w:rsidRPr="0054707A" w:rsidRDefault="00567CB3" w:rsidP="00567CB3">
                            <w:pPr>
                              <w:numPr>
                                <w:ilvl w:val="0"/>
                                <w:numId w:val="1"/>
                              </w:numPr>
                              <w:ind w:left="1270"/>
                              <w:rPr>
                                <w:rFonts w:ascii="楷体_GB2312" w:eastAsia="楷体_GB2312" w:hAnsi="宋体" w:cs="宋体"/>
                                <w:b/>
                                <w:color w:val="000000"/>
                                <w:kern w:val="0"/>
                                <w:sz w:val="24"/>
                                <w:szCs w:val="24"/>
                                <w:u w:val="single"/>
                              </w:rPr>
                            </w:pPr>
                            <w:r w:rsidRPr="0054707A">
                              <w:rPr>
                                <w:rFonts w:ascii="楷体_GB2312" w:eastAsia="楷体_GB2312" w:hAnsi="宋体" w:cs="宋体" w:hint="eastAsia"/>
                                <w:b/>
                                <w:color w:val="000000"/>
                                <w:kern w:val="0"/>
                                <w:sz w:val="24"/>
                                <w:szCs w:val="24"/>
                                <w:u w:val="single"/>
                              </w:rPr>
                              <w:t>本理财产品具有市场风险、信用风险、政策风险、流动性风险等投资风险，请投资者认真阅读风险揭示书内容；</w:t>
                            </w:r>
                          </w:p>
                          <w:p w:rsidR="00567CB3" w:rsidRPr="0054707A" w:rsidRDefault="00567CB3" w:rsidP="00567CB3">
                            <w:pPr>
                              <w:numPr>
                                <w:ilvl w:val="0"/>
                                <w:numId w:val="1"/>
                              </w:numPr>
                              <w:ind w:left="1270"/>
                              <w:rPr>
                                <w:rFonts w:ascii="楷体_GB2312" w:eastAsia="楷体_GB2312" w:hAnsi="宋体" w:cs="宋体"/>
                                <w:b/>
                                <w:color w:val="000000"/>
                                <w:kern w:val="0"/>
                                <w:sz w:val="24"/>
                                <w:szCs w:val="24"/>
                                <w:u w:val="single"/>
                              </w:rPr>
                            </w:pPr>
                            <w:r w:rsidRPr="0054707A">
                              <w:rPr>
                                <w:rFonts w:ascii="楷体_GB2312" w:eastAsia="楷体_GB2312" w:hAnsi="宋体" w:cs="宋体" w:hint="eastAsia"/>
                                <w:b/>
                                <w:color w:val="000000"/>
                                <w:kern w:val="0"/>
                                <w:sz w:val="24"/>
                                <w:szCs w:val="24"/>
                                <w:u w:val="single"/>
                              </w:rPr>
                              <w:t>天津农商银行郑重提示：在购买理财产品前，投资者应确保自己完全明白该项投资的性质和所涉及的风险，详细了解和审慎评估该理财产品的资金投资方向、风险类型及预期收益等基本情况，在慎重考虑后自行决定购买与自身风险承受能力和资产管理需求匹配的理财产品；</w:t>
                            </w:r>
                          </w:p>
                          <w:p w:rsidR="00567CB3" w:rsidRPr="0054707A" w:rsidRDefault="00567CB3" w:rsidP="00567CB3">
                            <w:pPr>
                              <w:numPr>
                                <w:ilvl w:val="0"/>
                                <w:numId w:val="1"/>
                              </w:numPr>
                              <w:ind w:left="1270"/>
                              <w:rPr>
                                <w:rFonts w:ascii="楷体_GB2312" w:eastAsia="楷体_GB2312" w:hAnsi="宋体" w:cs="宋体"/>
                                <w:b/>
                                <w:color w:val="000000"/>
                                <w:kern w:val="0"/>
                                <w:sz w:val="24"/>
                                <w:szCs w:val="24"/>
                                <w:u w:val="single"/>
                              </w:rPr>
                            </w:pPr>
                            <w:r w:rsidRPr="0054707A">
                              <w:rPr>
                                <w:rFonts w:ascii="楷体_GB2312" w:eastAsia="楷体_GB2312" w:hAnsi="宋体" w:cs="宋体" w:hint="eastAsia"/>
                                <w:b/>
                                <w:color w:val="000000"/>
                                <w:kern w:val="0"/>
                                <w:sz w:val="24"/>
                                <w:szCs w:val="24"/>
                                <w:u w:val="single"/>
                              </w:rPr>
                              <w:t>在购买理财产品后，投资者应随时关注该理财产品的信息披露情况，及时获取相关信息；</w:t>
                            </w:r>
                          </w:p>
                          <w:p w:rsidR="00567CB3" w:rsidRPr="0054707A" w:rsidRDefault="00567CB3" w:rsidP="00567CB3">
                            <w:pPr>
                              <w:numPr>
                                <w:ilvl w:val="0"/>
                                <w:numId w:val="1"/>
                              </w:numPr>
                              <w:ind w:left="1270"/>
                              <w:rPr>
                                <w:rFonts w:ascii="楷体_GB2312" w:eastAsia="楷体_GB2312" w:hAnsi="宋体" w:cs="宋体"/>
                                <w:b/>
                                <w:color w:val="000000"/>
                                <w:kern w:val="0"/>
                                <w:sz w:val="24"/>
                                <w:szCs w:val="24"/>
                                <w:u w:val="single"/>
                              </w:rPr>
                            </w:pPr>
                            <w:r w:rsidRPr="0054707A">
                              <w:rPr>
                                <w:rFonts w:ascii="楷体_GB2312" w:eastAsia="楷体_GB2312" w:hAnsi="宋体" w:cs="宋体" w:hint="eastAsia"/>
                                <w:b/>
                                <w:color w:val="000000"/>
                                <w:kern w:val="0"/>
                                <w:sz w:val="24"/>
                                <w:szCs w:val="24"/>
                                <w:u w:val="single"/>
                              </w:rPr>
                              <w:t>本理财计划仅向依据中华人民共和国有关法律法规及本产品说明书规定可以购买本理财计划的合</w:t>
                            </w:r>
                            <w:proofErr w:type="gramStart"/>
                            <w:r w:rsidRPr="0054707A">
                              <w:rPr>
                                <w:rFonts w:ascii="楷体_GB2312" w:eastAsia="楷体_GB2312" w:hAnsi="宋体" w:cs="宋体" w:hint="eastAsia"/>
                                <w:b/>
                                <w:color w:val="000000"/>
                                <w:kern w:val="0"/>
                                <w:sz w:val="24"/>
                                <w:szCs w:val="24"/>
                                <w:u w:val="single"/>
                              </w:rPr>
                              <w:t>规</w:t>
                            </w:r>
                            <w:proofErr w:type="gramEnd"/>
                            <w:r w:rsidRPr="0054707A">
                              <w:rPr>
                                <w:rFonts w:ascii="楷体_GB2312" w:eastAsia="楷体_GB2312" w:hAnsi="宋体" w:cs="宋体" w:hint="eastAsia"/>
                                <w:b/>
                                <w:color w:val="000000"/>
                                <w:kern w:val="0"/>
                                <w:sz w:val="24"/>
                                <w:szCs w:val="24"/>
                                <w:u w:val="single"/>
                              </w:rPr>
                              <w:t>投资者发售；</w:t>
                            </w:r>
                          </w:p>
                          <w:p w:rsidR="00567CB3" w:rsidRPr="0054707A" w:rsidRDefault="00567CB3" w:rsidP="00567CB3">
                            <w:pPr>
                              <w:numPr>
                                <w:ilvl w:val="0"/>
                                <w:numId w:val="1"/>
                              </w:numPr>
                              <w:ind w:left="1270"/>
                              <w:rPr>
                                <w:rFonts w:ascii="楷体_GB2312" w:eastAsia="楷体_GB2312" w:hAnsi="宋体" w:cs="宋体"/>
                                <w:b/>
                                <w:color w:val="000000"/>
                                <w:kern w:val="0"/>
                                <w:sz w:val="24"/>
                                <w:szCs w:val="24"/>
                                <w:u w:val="single"/>
                              </w:rPr>
                            </w:pPr>
                            <w:r w:rsidRPr="0054707A">
                              <w:rPr>
                                <w:rFonts w:ascii="楷体_GB2312" w:eastAsia="楷体_GB2312" w:hAnsi="宋体" w:cs="宋体" w:hint="eastAsia"/>
                                <w:b/>
                                <w:color w:val="000000"/>
                                <w:kern w:val="0"/>
                                <w:sz w:val="24"/>
                                <w:szCs w:val="24"/>
                                <w:u w:val="single"/>
                              </w:rPr>
                              <w:t>您的本金有可能会因市场变动蒙受重大损失，您应充分认识投资风险，谨慎投资；</w:t>
                            </w:r>
                          </w:p>
                          <w:p w:rsidR="00567CB3" w:rsidRPr="0054707A" w:rsidRDefault="00567CB3" w:rsidP="00567CB3">
                            <w:pPr>
                              <w:numPr>
                                <w:ilvl w:val="0"/>
                                <w:numId w:val="1"/>
                              </w:numPr>
                              <w:ind w:left="1270"/>
                              <w:rPr>
                                <w:rFonts w:ascii="楷体_GB2312" w:eastAsia="楷体_GB2312" w:hAnsi="宋体" w:cs="宋体"/>
                                <w:b/>
                                <w:color w:val="000000"/>
                                <w:kern w:val="0"/>
                                <w:sz w:val="24"/>
                                <w:szCs w:val="24"/>
                                <w:u w:val="single"/>
                              </w:rPr>
                            </w:pPr>
                            <w:r w:rsidRPr="0054707A">
                              <w:rPr>
                                <w:rFonts w:ascii="楷体_GB2312" w:eastAsia="楷体_GB2312" w:hAnsi="宋体" w:cs="宋体" w:hint="eastAsia"/>
                                <w:b/>
                                <w:color w:val="000000"/>
                                <w:kern w:val="0"/>
                                <w:sz w:val="24"/>
                                <w:szCs w:val="24"/>
                                <w:u w:val="single"/>
                              </w:rPr>
                              <w:t>在产品存续期内，如因国家法律法规、监管规定发生变化，或是出于维持本产品正常运营的需要，在不损害投资者利益的前提下，天津农商银行有权单方对本产品说明书进行修订，天津农商银行决定修订的，将提前两个工作日以在官网（www.trcbank.com.cn）上公告的方式通知投资者。</w:t>
                            </w:r>
                          </w:p>
                          <w:p w:rsidR="00567CB3" w:rsidRPr="00420C15" w:rsidRDefault="00567CB3" w:rsidP="00567CB3">
                            <w:pPr>
                              <w:spacing w:line="500" w:lineRule="exact"/>
                              <w:ind w:left="551"/>
                              <w:rPr>
                                <w:rFonts w:ascii="楷体_GB2312" w:eastAsia="楷体_GB2312" w:hAnsi="宋体" w:cs="宋体"/>
                                <w:b/>
                                <w:color w:val="000000"/>
                                <w:kern w:val="0"/>
                                <w:sz w:val="28"/>
                                <w:szCs w:val="28"/>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4" o:spid="_x0000_s1026" style="position:absolute;left:0;text-align:left;margin-left:-14pt;margin-top:4.7pt;width:447pt;height:3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">
                <v:textbox>
                  <w:txbxContent>
                    <w:p w:rsidR="00567CB3" w:rsidRPr="0054707A" w:rsidRDefault="00567CB3" w:rsidP="00567CB3">
                      <w:pPr>
                        <w:numPr>
                          <w:ilvl w:val="0"/>
                          <w:numId w:val="1"/>
                        </w:numPr>
                        <w:ind w:left="1270"/>
                        <w:rPr>
                          <w:rFonts w:ascii="楷体_GB2312" w:eastAsia="楷体_GB2312" w:hAnsi="宋体" w:cs="宋体"/>
                          <w:b/>
                          <w:color w:val="000000"/>
                          <w:kern w:val="0"/>
                          <w:sz w:val="24"/>
                          <w:szCs w:val="24"/>
                          <w:u w:val="single"/>
                        </w:rPr>
                      </w:pPr>
                      <w:r w:rsidRPr="0054707A">
                        <w:rPr>
                          <w:rFonts w:ascii="楷体_GB2312" w:eastAsia="楷体_GB2312" w:hAnsi="宋体" w:cs="宋体" w:hint="eastAsia"/>
                          <w:b/>
                          <w:color w:val="000000"/>
                          <w:kern w:val="0"/>
                          <w:sz w:val="24"/>
                          <w:szCs w:val="24"/>
                          <w:u w:val="single"/>
                        </w:rPr>
                        <w:t>银行销售的理财产品与存款存在明显区别，具有一定的风险；</w:t>
                      </w:r>
                    </w:p>
                    <w:p w:rsidR="00567CB3" w:rsidRPr="0054707A" w:rsidRDefault="00567CB3" w:rsidP="00567CB3">
                      <w:pPr>
                        <w:numPr>
                          <w:ilvl w:val="0"/>
                          <w:numId w:val="1"/>
                        </w:numPr>
                        <w:ind w:left="1270"/>
                        <w:rPr>
                          <w:rFonts w:ascii="楷体_GB2312" w:eastAsia="楷体_GB2312" w:hAnsi="宋体" w:cs="宋体"/>
                          <w:b/>
                          <w:color w:val="000000"/>
                          <w:kern w:val="0"/>
                          <w:sz w:val="24"/>
                          <w:szCs w:val="24"/>
                          <w:u w:val="single"/>
                        </w:rPr>
                      </w:pPr>
                      <w:r w:rsidRPr="0054707A">
                        <w:rPr>
                          <w:rFonts w:ascii="楷体_GB2312" w:eastAsia="楷体_GB2312" w:hAnsi="宋体" w:cs="宋体" w:hint="eastAsia"/>
                          <w:b/>
                          <w:color w:val="000000"/>
                          <w:kern w:val="0"/>
                          <w:sz w:val="24"/>
                          <w:szCs w:val="24"/>
                          <w:u w:val="single"/>
                        </w:rPr>
                        <w:t>本理财产品有无投资经验投资者均可购买；</w:t>
                      </w:r>
                    </w:p>
                    <w:p w:rsidR="00567CB3" w:rsidRPr="0054707A" w:rsidRDefault="00567CB3" w:rsidP="00567CB3">
                      <w:pPr>
                        <w:numPr>
                          <w:ilvl w:val="0"/>
                          <w:numId w:val="1"/>
                        </w:numPr>
                        <w:ind w:left="1270"/>
                        <w:rPr>
                          <w:rFonts w:ascii="楷体_GB2312" w:eastAsia="楷体_GB2312" w:hAnsi="宋体" w:cs="宋体"/>
                          <w:b/>
                          <w:color w:val="000000"/>
                          <w:kern w:val="0"/>
                          <w:sz w:val="24"/>
                          <w:szCs w:val="24"/>
                          <w:u w:val="single"/>
                        </w:rPr>
                      </w:pPr>
                      <w:r w:rsidRPr="0054707A">
                        <w:rPr>
                          <w:rFonts w:ascii="楷体_GB2312" w:eastAsia="楷体_GB2312" w:hAnsi="宋体" w:cs="宋体" w:hint="eastAsia"/>
                          <w:b/>
                          <w:color w:val="000000"/>
                          <w:kern w:val="0"/>
                          <w:sz w:val="24"/>
                          <w:szCs w:val="24"/>
                          <w:u w:val="single"/>
                        </w:rPr>
                        <w:t>本理财产品具有市场风险、信用风险、政策风险、流动性风险等投资风险，请投资者认真阅读风险揭示书内容；</w:t>
                      </w:r>
                    </w:p>
                    <w:p w:rsidR="00567CB3" w:rsidRPr="0054707A" w:rsidRDefault="00567CB3" w:rsidP="00567CB3">
                      <w:pPr>
                        <w:numPr>
                          <w:ilvl w:val="0"/>
                          <w:numId w:val="1"/>
                        </w:numPr>
                        <w:ind w:left="1270"/>
                        <w:rPr>
                          <w:rFonts w:ascii="楷体_GB2312" w:eastAsia="楷体_GB2312" w:hAnsi="宋体" w:cs="宋体"/>
                          <w:b/>
                          <w:color w:val="000000"/>
                          <w:kern w:val="0"/>
                          <w:sz w:val="24"/>
                          <w:szCs w:val="24"/>
                          <w:u w:val="single"/>
                        </w:rPr>
                      </w:pPr>
                      <w:r w:rsidRPr="0054707A">
                        <w:rPr>
                          <w:rFonts w:ascii="楷体_GB2312" w:eastAsia="楷体_GB2312" w:hAnsi="宋体" w:cs="宋体" w:hint="eastAsia"/>
                          <w:b/>
                          <w:color w:val="000000"/>
                          <w:kern w:val="0"/>
                          <w:sz w:val="24"/>
                          <w:szCs w:val="24"/>
                          <w:u w:val="single"/>
                        </w:rPr>
                        <w:t>天津农商银行郑重提示：在购买理财产品前，投资者应确保自己完全明白该项投资的性质和所涉及的风险，详细了解和审慎评估该理财产品的资金投资方向、风险类型及预期收益等基本情况，在慎重考虑后自行决定购买与自身风险承受能力和资产管理需求匹配的理财产品；</w:t>
                      </w:r>
                    </w:p>
                    <w:p w:rsidR="00567CB3" w:rsidRPr="0054707A" w:rsidRDefault="00567CB3" w:rsidP="00567CB3">
                      <w:pPr>
                        <w:numPr>
                          <w:ilvl w:val="0"/>
                          <w:numId w:val="1"/>
                        </w:numPr>
                        <w:ind w:left="1270"/>
                        <w:rPr>
                          <w:rFonts w:ascii="楷体_GB2312" w:eastAsia="楷体_GB2312" w:hAnsi="宋体" w:cs="宋体"/>
                          <w:b/>
                          <w:color w:val="000000"/>
                          <w:kern w:val="0"/>
                          <w:sz w:val="24"/>
                          <w:szCs w:val="24"/>
                          <w:u w:val="single"/>
                        </w:rPr>
                      </w:pPr>
                      <w:r w:rsidRPr="0054707A">
                        <w:rPr>
                          <w:rFonts w:ascii="楷体_GB2312" w:eastAsia="楷体_GB2312" w:hAnsi="宋体" w:cs="宋体" w:hint="eastAsia"/>
                          <w:b/>
                          <w:color w:val="000000"/>
                          <w:kern w:val="0"/>
                          <w:sz w:val="24"/>
                          <w:szCs w:val="24"/>
                          <w:u w:val="single"/>
                        </w:rPr>
                        <w:t>在购买理财产品后，投资者应随时关注该理财产品的信息披露情况，及时获取相关信息；</w:t>
                      </w:r>
                    </w:p>
                    <w:p w:rsidR="00567CB3" w:rsidRPr="0054707A" w:rsidRDefault="00567CB3" w:rsidP="00567CB3">
                      <w:pPr>
                        <w:numPr>
                          <w:ilvl w:val="0"/>
                          <w:numId w:val="1"/>
                        </w:numPr>
                        <w:ind w:left="1270"/>
                        <w:rPr>
                          <w:rFonts w:ascii="楷体_GB2312" w:eastAsia="楷体_GB2312" w:hAnsi="宋体" w:cs="宋体"/>
                          <w:b/>
                          <w:color w:val="000000"/>
                          <w:kern w:val="0"/>
                          <w:sz w:val="24"/>
                          <w:szCs w:val="24"/>
                          <w:u w:val="single"/>
                        </w:rPr>
                      </w:pPr>
                      <w:r w:rsidRPr="0054707A">
                        <w:rPr>
                          <w:rFonts w:ascii="楷体_GB2312" w:eastAsia="楷体_GB2312" w:hAnsi="宋体" w:cs="宋体" w:hint="eastAsia"/>
                          <w:b/>
                          <w:color w:val="000000"/>
                          <w:kern w:val="0"/>
                          <w:sz w:val="24"/>
                          <w:szCs w:val="24"/>
                          <w:u w:val="single"/>
                        </w:rPr>
                        <w:t>本理财计划仅向依据中华人民共和国有关法律法规及本产品说明书规定可以购买本理财计划的合</w:t>
                      </w:r>
                      <w:proofErr w:type="gramStart"/>
                      <w:r w:rsidRPr="0054707A">
                        <w:rPr>
                          <w:rFonts w:ascii="楷体_GB2312" w:eastAsia="楷体_GB2312" w:hAnsi="宋体" w:cs="宋体" w:hint="eastAsia"/>
                          <w:b/>
                          <w:color w:val="000000"/>
                          <w:kern w:val="0"/>
                          <w:sz w:val="24"/>
                          <w:szCs w:val="24"/>
                          <w:u w:val="single"/>
                        </w:rPr>
                        <w:t>规</w:t>
                      </w:r>
                      <w:proofErr w:type="gramEnd"/>
                      <w:r w:rsidRPr="0054707A">
                        <w:rPr>
                          <w:rFonts w:ascii="楷体_GB2312" w:eastAsia="楷体_GB2312" w:hAnsi="宋体" w:cs="宋体" w:hint="eastAsia"/>
                          <w:b/>
                          <w:color w:val="000000"/>
                          <w:kern w:val="0"/>
                          <w:sz w:val="24"/>
                          <w:szCs w:val="24"/>
                          <w:u w:val="single"/>
                        </w:rPr>
                        <w:t>投资者发售；</w:t>
                      </w:r>
                    </w:p>
                    <w:p w:rsidR="00567CB3" w:rsidRPr="0054707A" w:rsidRDefault="00567CB3" w:rsidP="00567CB3">
                      <w:pPr>
                        <w:numPr>
                          <w:ilvl w:val="0"/>
                          <w:numId w:val="1"/>
                        </w:numPr>
                        <w:ind w:left="1270"/>
                        <w:rPr>
                          <w:rFonts w:ascii="楷体_GB2312" w:eastAsia="楷体_GB2312" w:hAnsi="宋体" w:cs="宋体"/>
                          <w:b/>
                          <w:color w:val="000000"/>
                          <w:kern w:val="0"/>
                          <w:sz w:val="24"/>
                          <w:szCs w:val="24"/>
                          <w:u w:val="single"/>
                        </w:rPr>
                      </w:pPr>
                      <w:r w:rsidRPr="0054707A">
                        <w:rPr>
                          <w:rFonts w:ascii="楷体_GB2312" w:eastAsia="楷体_GB2312" w:hAnsi="宋体" w:cs="宋体" w:hint="eastAsia"/>
                          <w:b/>
                          <w:color w:val="000000"/>
                          <w:kern w:val="0"/>
                          <w:sz w:val="24"/>
                          <w:szCs w:val="24"/>
                          <w:u w:val="single"/>
                        </w:rPr>
                        <w:t>您的本金有可能会因市场变动蒙受重大损失，您应充分认识投资风险，谨慎投资；</w:t>
                      </w:r>
                    </w:p>
                    <w:p w:rsidR="00567CB3" w:rsidRPr="0054707A" w:rsidRDefault="00567CB3" w:rsidP="00567CB3">
                      <w:pPr>
                        <w:numPr>
                          <w:ilvl w:val="0"/>
                          <w:numId w:val="1"/>
                        </w:numPr>
                        <w:ind w:left="1270"/>
                        <w:rPr>
                          <w:rFonts w:ascii="楷体_GB2312" w:eastAsia="楷体_GB2312" w:hAnsi="宋体" w:cs="宋体"/>
                          <w:b/>
                          <w:color w:val="000000"/>
                          <w:kern w:val="0"/>
                          <w:sz w:val="24"/>
                          <w:szCs w:val="24"/>
                          <w:u w:val="single"/>
                        </w:rPr>
                      </w:pPr>
                      <w:r w:rsidRPr="0054707A">
                        <w:rPr>
                          <w:rFonts w:ascii="楷体_GB2312" w:eastAsia="楷体_GB2312" w:hAnsi="宋体" w:cs="宋体" w:hint="eastAsia"/>
                          <w:b/>
                          <w:color w:val="000000"/>
                          <w:kern w:val="0"/>
                          <w:sz w:val="24"/>
                          <w:szCs w:val="24"/>
                          <w:u w:val="single"/>
                        </w:rPr>
                        <w:t>在产品存续期内，如因国家法律法规、监管规定发生变化，或是出于维持本产品正常运营的需要，在不损害投资者利益的前提下，天津农商银行有权单方对本产品说明书进行修订，天津农商银行决定修订的，将提前两个工作日以在官网（www.trcbank.com.cn）上公告的方式通知投资者。</w:t>
                      </w:r>
                    </w:p>
                    <w:p w:rsidR="00567CB3" w:rsidRPr="00420C15" w:rsidRDefault="00567CB3" w:rsidP="00567CB3">
                      <w:pPr>
                        <w:spacing w:line="500" w:lineRule="exact"/>
                        <w:ind w:left="551"/>
                        <w:rPr>
                          <w:rFonts w:ascii="楷体_GB2312" w:eastAsia="楷体_GB2312" w:hAnsi="宋体" w:cs="宋体"/>
                          <w:b/>
                          <w:color w:val="000000"/>
                          <w:kern w:val="0"/>
                          <w:sz w:val="28"/>
                          <w:szCs w:val="28"/>
                          <w:u w:val="single"/>
                        </w:rPr>
                      </w:pPr>
                    </w:p>
                  </w:txbxContent>
                </v:textbox>
                <w10:wrap type="square"/>
              </v:rect>
            </w:pict>
          </mc:Fallback>
        </mc:AlternateContent>
      </w:r>
    </w:p>
    <w:p w:rsidR="00567CB3" w:rsidRPr="00F8064E" w:rsidRDefault="00567CB3" w:rsidP="00567CB3">
      <w:pPr>
        <w:ind w:right="120" w:firstLineChars="200" w:firstLine="480"/>
        <w:rPr>
          <w:rFonts w:ascii="仿宋_GB2312" w:eastAsia="仿宋_GB2312"/>
          <w:bCs/>
          <w:sz w:val="24"/>
          <w:szCs w:val="24"/>
        </w:rPr>
      </w:pPr>
      <w:r w:rsidRPr="00F8064E">
        <w:rPr>
          <w:rFonts w:ascii="仿宋_GB2312" w:eastAsia="仿宋_GB2312" w:hint="eastAsia"/>
          <w:bCs/>
          <w:sz w:val="24"/>
          <w:szCs w:val="24"/>
        </w:rPr>
        <w:t>一、产品概述</w:t>
      </w:r>
    </w:p>
    <w:tbl>
      <w:tblPr>
        <w:tblW w:w="8865" w:type="dxa"/>
        <w:tblInd w:w="-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770"/>
        <w:gridCol w:w="6095"/>
      </w:tblGrid>
      <w:tr w:rsidR="00567CB3" w:rsidRPr="00F8064E" w:rsidTr="00CE51FB">
        <w:trPr>
          <w:trHeight w:val="315"/>
        </w:trPr>
        <w:tc>
          <w:tcPr>
            <w:tcW w:w="2770"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567CB3" w:rsidRPr="00F8064E" w:rsidRDefault="00567CB3" w:rsidP="00CE51FB">
            <w:pPr>
              <w:ind w:right="120" w:firstLineChars="200" w:firstLine="480"/>
              <w:rPr>
                <w:rFonts w:ascii="仿宋_GB2312" w:eastAsia="仿宋_GB2312"/>
                <w:sz w:val="24"/>
                <w:szCs w:val="24"/>
              </w:rPr>
            </w:pPr>
            <w:r w:rsidRPr="00F8064E">
              <w:rPr>
                <w:rFonts w:ascii="仿宋_GB2312" w:eastAsia="仿宋_GB2312" w:hint="eastAsia"/>
                <w:sz w:val="24"/>
                <w:szCs w:val="24"/>
              </w:rPr>
              <w:t>产品名称</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567CB3" w:rsidRPr="00F8064E" w:rsidRDefault="00567CB3" w:rsidP="00CE51FB">
            <w:pPr>
              <w:ind w:firstLineChars="200" w:firstLine="480"/>
              <w:rPr>
                <w:rFonts w:ascii="仿宋_GB2312" w:eastAsia="仿宋_GB2312"/>
                <w:sz w:val="24"/>
                <w:szCs w:val="24"/>
              </w:rPr>
            </w:pPr>
            <w:r w:rsidRPr="00F8064E">
              <w:rPr>
                <w:rFonts w:ascii="仿宋_GB2312" w:eastAsia="仿宋_GB2312" w:hint="eastAsia"/>
                <w:sz w:val="24"/>
                <w:szCs w:val="24"/>
              </w:rPr>
              <w:t>“吉祥-元亨”第</w:t>
            </w:r>
            <w:r>
              <w:rPr>
                <w:rFonts w:ascii="仿宋_GB2312" w:eastAsia="仿宋_GB2312" w:hint="eastAsia"/>
                <w:sz w:val="24"/>
                <w:szCs w:val="24"/>
              </w:rPr>
              <w:t>1803</w:t>
            </w:r>
            <w:r w:rsidRPr="00F8064E">
              <w:rPr>
                <w:rFonts w:ascii="仿宋_GB2312" w:eastAsia="仿宋_GB2312" w:hint="eastAsia"/>
                <w:sz w:val="24"/>
                <w:szCs w:val="24"/>
              </w:rPr>
              <w:t>期净值型人民币理财产品</w:t>
            </w:r>
          </w:p>
        </w:tc>
      </w:tr>
      <w:tr w:rsidR="00567CB3" w:rsidRPr="00F8064E" w:rsidTr="00CE51FB">
        <w:trPr>
          <w:trHeight w:val="184"/>
        </w:trPr>
        <w:tc>
          <w:tcPr>
            <w:tcW w:w="0" w:type="auto"/>
            <w:vMerge/>
            <w:tcBorders>
              <w:top w:val="single" w:sz="4" w:space="0" w:color="auto"/>
              <w:left w:val="single" w:sz="4" w:space="0" w:color="auto"/>
              <w:bottom w:val="single" w:sz="4" w:space="0" w:color="auto"/>
              <w:right w:val="single" w:sz="4" w:space="0" w:color="auto"/>
            </w:tcBorders>
            <w:vAlign w:val="center"/>
            <w:hideMark/>
          </w:tcPr>
          <w:p w:rsidR="00567CB3" w:rsidRPr="00F8064E" w:rsidRDefault="00567CB3" w:rsidP="00CE51FB">
            <w:pPr>
              <w:widowControl/>
              <w:jc w:val="left"/>
              <w:rPr>
                <w:rFonts w:ascii="仿宋_GB2312" w:eastAsia="仿宋_GB2312"/>
                <w:sz w:val="24"/>
                <w:szCs w:val="24"/>
              </w:rPr>
            </w:pP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567CB3" w:rsidRPr="00F8064E" w:rsidRDefault="00567CB3" w:rsidP="00CE51FB">
            <w:pPr>
              <w:ind w:firstLineChars="200" w:firstLine="480"/>
              <w:jc w:val="left"/>
              <w:rPr>
                <w:rFonts w:ascii="仿宋_GB2312" w:eastAsia="仿宋_GB2312"/>
                <w:sz w:val="24"/>
                <w:szCs w:val="24"/>
              </w:rPr>
            </w:pPr>
            <w:r w:rsidRPr="00F8064E">
              <w:rPr>
                <w:rFonts w:ascii="仿宋_GB2312" w:eastAsia="仿宋_GB2312" w:hint="eastAsia"/>
                <w:sz w:val="24"/>
                <w:szCs w:val="24"/>
              </w:rPr>
              <w:t>代码：JX-YH</w:t>
            </w:r>
            <w:r>
              <w:rPr>
                <w:rFonts w:ascii="仿宋_GB2312" w:eastAsia="仿宋_GB2312" w:hint="eastAsia"/>
                <w:sz w:val="24"/>
                <w:szCs w:val="24"/>
              </w:rPr>
              <w:t>1803</w:t>
            </w:r>
          </w:p>
        </w:tc>
      </w:tr>
      <w:tr w:rsidR="00567CB3" w:rsidRPr="00F8064E" w:rsidTr="00CE51FB">
        <w:trPr>
          <w:trHeight w:val="134"/>
        </w:trPr>
        <w:tc>
          <w:tcPr>
            <w:tcW w:w="0" w:type="auto"/>
            <w:vMerge/>
            <w:tcBorders>
              <w:top w:val="single" w:sz="4" w:space="0" w:color="auto"/>
              <w:left w:val="single" w:sz="4" w:space="0" w:color="auto"/>
              <w:bottom w:val="single" w:sz="4" w:space="0" w:color="auto"/>
              <w:right w:val="single" w:sz="4" w:space="0" w:color="auto"/>
            </w:tcBorders>
            <w:vAlign w:val="center"/>
            <w:hideMark/>
          </w:tcPr>
          <w:p w:rsidR="00567CB3" w:rsidRPr="00F8064E" w:rsidRDefault="00567CB3" w:rsidP="00CE51FB">
            <w:pPr>
              <w:widowControl/>
              <w:jc w:val="left"/>
              <w:rPr>
                <w:rFonts w:ascii="仿宋_GB2312" w:eastAsia="仿宋_GB2312"/>
                <w:sz w:val="24"/>
                <w:szCs w:val="24"/>
              </w:rPr>
            </w:pP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567CB3" w:rsidRPr="00F8064E" w:rsidRDefault="00567CB3" w:rsidP="00CE51FB">
            <w:pPr>
              <w:ind w:firstLineChars="200" w:firstLine="480"/>
              <w:jc w:val="left"/>
              <w:rPr>
                <w:rFonts w:ascii="仿宋_GB2312" w:eastAsia="仿宋_GB2312"/>
                <w:sz w:val="24"/>
                <w:szCs w:val="24"/>
              </w:rPr>
            </w:pPr>
            <w:r w:rsidRPr="00F8064E">
              <w:rPr>
                <w:rFonts w:ascii="仿宋_GB2312" w:eastAsia="仿宋_GB2312" w:hint="eastAsia"/>
                <w:sz w:val="24"/>
                <w:szCs w:val="24"/>
              </w:rPr>
              <w:t>理财信息登记系统登记编码：</w:t>
            </w:r>
            <w:r w:rsidRPr="007401CA">
              <w:rPr>
                <w:rFonts w:ascii="仿宋_GB2312" w:eastAsia="仿宋_GB2312"/>
                <w:sz w:val="24"/>
                <w:szCs w:val="24"/>
              </w:rPr>
              <w:t>C1104418000</w:t>
            </w:r>
            <w:r>
              <w:rPr>
                <w:rFonts w:ascii="仿宋_GB2312" w:eastAsia="仿宋_GB2312" w:hint="eastAsia"/>
                <w:sz w:val="24"/>
                <w:szCs w:val="24"/>
              </w:rPr>
              <w:t>221</w:t>
            </w:r>
          </w:p>
          <w:p w:rsidR="00567CB3" w:rsidRPr="00F8064E" w:rsidRDefault="00567CB3" w:rsidP="00CE51FB">
            <w:pPr>
              <w:ind w:firstLineChars="200" w:firstLine="480"/>
              <w:jc w:val="left"/>
              <w:rPr>
                <w:rFonts w:ascii="仿宋_GB2312" w:eastAsia="仿宋_GB2312"/>
                <w:sz w:val="24"/>
                <w:szCs w:val="24"/>
              </w:rPr>
            </w:pPr>
            <w:r w:rsidRPr="00F8064E">
              <w:rPr>
                <w:rFonts w:ascii="仿宋_GB2312" w:eastAsia="仿宋_GB2312" w:hint="eastAsia"/>
                <w:sz w:val="24"/>
                <w:szCs w:val="24"/>
              </w:rPr>
              <w:t>客户可依据此编码在中国理财网（www.chinawealth.com.cn）查询该产品信息。</w:t>
            </w:r>
          </w:p>
        </w:tc>
      </w:tr>
      <w:tr w:rsidR="00567CB3" w:rsidRPr="00F8064E" w:rsidTr="00CE51FB">
        <w:trPr>
          <w:trHeight w:val="134"/>
        </w:trPr>
        <w:tc>
          <w:tcPr>
            <w:tcW w:w="0" w:type="auto"/>
            <w:tcBorders>
              <w:top w:val="single" w:sz="4" w:space="0" w:color="auto"/>
              <w:left w:val="single" w:sz="4" w:space="0" w:color="auto"/>
              <w:bottom w:val="single" w:sz="4" w:space="0" w:color="auto"/>
              <w:right w:val="single" w:sz="4" w:space="0" w:color="auto"/>
            </w:tcBorders>
            <w:vAlign w:val="center"/>
          </w:tcPr>
          <w:p w:rsidR="00567CB3" w:rsidRPr="00F8064E" w:rsidRDefault="00567CB3" w:rsidP="00CE51FB">
            <w:pPr>
              <w:ind w:right="120" w:firstLineChars="200" w:firstLine="480"/>
              <w:rPr>
                <w:rFonts w:ascii="仿宋_GB2312" w:eastAsia="仿宋_GB2312"/>
                <w:sz w:val="24"/>
                <w:szCs w:val="24"/>
              </w:rPr>
            </w:pPr>
            <w:r w:rsidRPr="00F8064E">
              <w:rPr>
                <w:rFonts w:ascii="仿宋_GB2312" w:eastAsia="仿宋_GB2312" w:hint="eastAsia"/>
                <w:sz w:val="24"/>
                <w:szCs w:val="24"/>
              </w:rPr>
              <w:t>发行方式</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567CB3" w:rsidRPr="00F8064E" w:rsidDel="002D3498" w:rsidRDefault="00567CB3" w:rsidP="00CE51FB">
            <w:pPr>
              <w:ind w:right="120" w:firstLineChars="200" w:firstLine="480"/>
              <w:jc w:val="left"/>
              <w:rPr>
                <w:rFonts w:ascii="仿宋_GB2312" w:eastAsia="仿宋_GB2312"/>
                <w:sz w:val="24"/>
                <w:szCs w:val="24"/>
              </w:rPr>
            </w:pPr>
            <w:r w:rsidRPr="00F8064E">
              <w:rPr>
                <w:rFonts w:ascii="仿宋_GB2312" w:eastAsia="仿宋_GB2312" w:hint="eastAsia"/>
                <w:sz w:val="24"/>
                <w:szCs w:val="24"/>
              </w:rPr>
              <w:t>公募</w:t>
            </w:r>
          </w:p>
        </w:tc>
      </w:tr>
      <w:tr w:rsidR="00567CB3" w:rsidRPr="00F8064E" w:rsidTr="00CE51FB">
        <w:trPr>
          <w:trHeight w:val="274"/>
        </w:trPr>
        <w:tc>
          <w:tcPr>
            <w:tcW w:w="0" w:type="auto"/>
            <w:tcBorders>
              <w:top w:val="single" w:sz="4" w:space="0" w:color="auto"/>
              <w:left w:val="single" w:sz="4" w:space="0" w:color="auto"/>
              <w:bottom w:val="single" w:sz="4" w:space="0" w:color="auto"/>
              <w:right w:val="single" w:sz="4" w:space="0" w:color="auto"/>
            </w:tcBorders>
            <w:vAlign w:val="bottom"/>
          </w:tcPr>
          <w:p w:rsidR="00567CB3" w:rsidRPr="00F8064E" w:rsidRDefault="00567CB3" w:rsidP="00CE51FB">
            <w:pPr>
              <w:ind w:right="120" w:firstLineChars="200" w:firstLine="480"/>
              <w:rPr>
                <w:rFonts w:ascii="仿宋_GB2312" w:eastAsia="仿宋_GB2312"/>
                <w:sz w:val="24"/>
                <w:szCs w:val="24"/>
              </w:rPr>
            </w:pPr>
            <w:r w:rsidRPr="00F8064E">
              <w:rPr>
                <w:rFonts w:ascii="仿宋_GB2312" w:eastAsia="仿宋_GB2312" w:hint="eastAsia"/>
                <w:sz w:val="24"/>
                <w:szCs w:val="24"/>
              </w:rPr>
              <w:t>产品类型</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567CB3" w:rsidRPr="00F8064E" w:rsidRDefault="00567CB3" w:rsidP="00CE51FB">
            <w:pPr>
              <w:ind w:right="120" w:firstLineChars="200" w:firstLine="480"/>
              <w:rPr>
                <w:rFonts w:ascii="仿宋_GB2312" w:eastAsia="仿宋_GB2312"/>
                <w:sz w:val="24"/>
                <w:szCs w:val="24"/>
              </w:rPr>
            </w:pPr>
            <w:r w:rsidRPr="00F8064E">
              <w:rPr>
                <w:rFonts w:ascii="仿宋_GB2312" w:eastAsia="仿宋_GB2312" w:hint="eastAsia"/>
                <w:sz w:val="24"/>
                <w:szCs w:val="24"/>
              </w:rPr>
              <w:t>封闭式净值型（非保本浮动收益型）</w:t>
            </w:r>
          </w:p>
        </w:tc>
      </w:tr>
      <w:tr w:rsidR="00567CB3" w:rsidRPr="00F8064E" w:rsidTr="00CE51FB">
        <w:trPr>
          <w:trHeight w:val="274"/>
        </w:trPr>
        <w:tc>
          <w:tcPr>
            <w:tcW w:w="0" w:type="auto"/>
            <w:tcBorders>
              <w:top w:val="single" w:sz="4" w:space="0" w:color="auto"/>
              <w:left w:val="single" w:sz="4" w:space="0" w:color="auto"/>
              <w:bottom w:val="single" w:sz="4" w:space="0" w:color="auto"/>
              <w:right w:val="single" w:sz="4" w:space="0" w:color="auto"/>
            </w:tcBorders>
            <w:vAlign w:val="bottom"/>
          </w:tcPr>
          <w:p w:rsidR="00567CB3" w:rsidRPr="00F8064E" w:rsidRDefault="00567CB3" w:rsidP="00CE51FB">
            <w:pPr>
              <w:ind w:right="120" w:firstLineChars="200" w:firstLine="480"/>
              <w:rPr>
                <w:rFonts w:ascii="仿宋_GB2312" w:eastAsia="仿宋_GB2312"/>
                <w:sz w:val="24"/>
                <w:szCs w:val="24"/>
              </w:rPr>
            </w:pPr>
            <w:r w:rsidRPr="00F8064E">
              <w:rPr>
                <w:rFonts w:ascii="仿宋_GB2312" w:eastAsia="仿宋_GB2312" w:hint="eastAsia"/>
                <w:sz w:val="24"/>
                <w:szCs w:val="24"/>
              </w:rPr>
              <w:t>投资性质</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567CB3" w:rsidRPr="00F8064E" w:rsidRDefault="00567CB3" w:rsidP="00CE51FB">
            <w:pPr>
              <w:ind w:right="120" w:firstLineChars="200" w:firstLine="480"/>
              <w:rPr>
                <w:rFonts w:ascii="仿宋_GB2312" w:eastAsia="仿宋_GB2312"/>
                <w:sz w:val="24"/>
                <w:szCs w:val="24"/>
              </w:rPr>
            </w:pPr>
            <w:r w:rsidRPr="00F8064E">
              <w:rPr>
                <w:rFonts w:ascii="仿宋_GB2312" w:eastAsia="仿宋_GB2312" w:hint="eastAsia"/>
                <w:sz w:val="24"/>
                <w:szCs w:val="24"/>
              </w:rPr>
              <w:t>固定收益类，即投资于存款、债券等债权类资产的比例不低于80%</w:t>
            </w:r>
          </w:p>
        </w:tc>
      </w:tr>
      <w:tr w:rsidR="00567CB3" w:rsidRPr="00F8064E" w:rsidTr="00CE51FB">
        <w:trPr>
          <w:trHeight w:val="274"/>
        </w:trPr>
        <w:tc>
          <w:tcPr>
            <w:tcW w:w="0" w:type="auto"/>
            <w:tcBorders>
              <w:top w:val="single" w:sz="4" w:space="0" w:color="auto"/>
              <w:left w:val="single" w:sz="4" w:space="0" w:color="auto"/>
              <w:bottom w:val="single" w:sz="4" w:space="0" w:color="auto"/>
              <w:right w:val="single" w:sz="4" w:space="0" w:color="auto"/>
            </w:tcBorders>
            <w:vAlign w:val="bottom"/>
          </w:tcPr>
          <w:p w:rsidR="00567CB3" w:rsidRPr="00F8064E" w:rsidRDefault="00567CB3" w:rsidP="00CE51FB">
            <w:pPr>
              <w:ind w:right="120" w:firstLineChars="200" w:firstLine="480"/>
              <w:rPr>
                <w:rFonts w:ascii="仿宋_GB2312" w:eastAsia="仿宋_GB2312"/>
                <w:sz w:val="24"/>
                <w:szCs w:val="24"/>
              </w:rPr>
            </w:pPr>
            <w:r w:rsidRPr="00F8064E">
              <w:rPr>
                <w:rFonts w:ascii="仿宋_GB2312" w:eastAsia="仿宋_GB2312" w:hint="eastAsia"/>
                <w:sz w:val="24"/>
                <w:szCs w:val="24"/>
              </w:rPr>
              <w:t>销售渠道</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567CB3" w:rsidRPr="00F8064E" w:rsidRDefault="00567CB3" w:rsidP="00CE51FB">
            <w:pPr>
              <w:ind w:right="120" w:firstLineChars="200" w:firstLine="480"/>
              <w:rPr>
                <w:rFonts w:ascii="仿宋_GB2312" w:eastAsia="仿宋_GB2312"/>
                <w:sz w:val="24"/>
                <w:szCs w:val="24"/>
              </w:rPr>
            </w:pPr>
            <w:r w:rsidRPr="00F8064E">
              <w:rPr>
                <w:rFonts w:ascii="仿宋_GB2312" w:eastAsia="仿宋_GB2312" w:hint="eastAsia"/>
                <w:sz w:val="24"/>
                <w:szCs w:val="24"/>
              </w:rPr>
              <w:t>天津农商银行各营业网点</w:t>
            </w:r>
          </w:p>
        </w:tc>
      </w:tr>
      <w:tr w:rsidR="00567CB3" w:rsidRPr="00F8064E" w:rsidTr="00CE51FB">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567CB3" w:rsidRPr="00F8064E" w:rsidRDefault="00567CB3" w:rsidP="00CE51FB">
            <w:pPr>
              <w:ind w:right="120" w:firstLineChars="200" w:firstLine="480"/>
              <w:rPr>
                <w:rFonts w:ascii="仿宋_GB2312" w:eastAsia="仿宋_GB2312"/>
                <w:sz w:val="24"/>
                <w:szCs w:val="24"/>
              </w:rPr>
            </w:pPr>
            <w:r w:rsidRPr="00F8064E">
              <w:rPr>
                <w:rFonts w:ascii="仿宋_GB2312" w:eastAsia="仿宋_GB2312" w:hint="eastAsia"/>
                <w:sz w:val="24"/>
                <w:szCs w:val="24"/>
              </w:rPr>
              <w:t>适合投资者</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567CB3" w:rsidRPr="00F8064E" w:rsidRDefault="00567CB3" w:rsidP="00CE51FB">
            <w:pPr>
              <w:ind w:firstLineChars="200" w:firstLine="480"/>
              <w:rPr>
                <w:rFonts w:ascii="仿宋_GB2312" w:eastAsia="仿宋_GB2312"/>
                <w:sz w:val="24"/>
                <w:szCs w:val="24"/>
              </w:rPr>
            </w:pPr>
            <w:r w:rsidRPr="00F8064E">
              <w:rPr>
                <w:rFonts w:ascii="仿宋_GB2312" w:eastAsia="仿宋_GB2312" w:hint="eastAsia"/>
                <w:bCs/>
                <w:sz w:val="24"/>
                <w:szCs w:val="24"/>
              </w:rPr>
              <w:t>经天津农商银行客户风险承受能力评估为稳健型、平衡型、成长型、进取型的有投资经验和无投资经验的投资者。</w:t>
            </w:r>
          </w:p>
        </w:tc>
      </w:tr>
      <w:tr w:rsidR="00567CB3" w:rsidRPr="00F8064E" w:rsidTr="00CE51FB">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567CB3" w:rsidRPr="00F8064E" w:rsidRDefault="00567CB3" w:rsidP="00CE51FB">
            <w:pPr>
              <w:ind w:right="120" w:firstLineChars="200" w:firstLine="480"/>
              <w:rPr>
                <w:rFonts w:ascii="仿宋_GB2312" w:eastAsia="仿宋_GB2312"/>
                <w:sz w:val="24"/>
                <w:szCs w:val="24"/>
              </w:rPr>
            </w:pPr>
            <w:r w:rsidRPr="00F8064E">
              <w:rPr>
                <w:rFonts w:ascii="仿宋_GB2312" w:eastAsia="仿宋_GB2312" w:hint="eastAsia"/>
                <w:sz w:val="24"/>
                <w:szCs w:val="24"/>
              </w:rPr>
              <w:t>期限</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567CB3" w:rsidRPr="00F8064E" w:rsidRDefault="00567CB3" w:rsidP="00CE51FB">
            <w:pPr>
              <w:ind w:firstLineChars="400" w:firstLine="960"/>
              <w:rPr>
                <w:rFonts w:ascii="仿宋_GB2312" w:eastAsia="仿宋_GB2312"/>
                <w:sz w:val="24"/>
                <w:szCs w:val="24"/>
              </w:rPr>
            </w:pPr>
            <w:r>
              <w:rPr>
                <w:rFonts w:ascii="仿宋_GB2312" w:eastAsia="仿宋_GB2312" w:hint="eastAsia"/>
                <w:sz w:val="24"/>
                <w:szCs w:val="24"/>
              </w:rPr>
              <w:t>98</w:t>
            </w:r>
            <w:r w:rsidRPr="00F8064E">
              <w:rPr>
                <w:rFonts w:ascii="仿宋_GB2312" w:eastAsia="仿宋_GB2312" w:hint="eastAsia"/>
                <w:sz w:val="24"/>
                <w:szCs w:val="24"/>
              </w:rPr>
              <w:t>天</w:t>
            </w:r>
          </w:p>
          <w:p w:rsidR="00567CB3" w:rsidRPr="00F8064E" w:rsidRDefault="00567CB3" w:rsidP="00CE51FB">
            <w:pPr>
              <w:ind w:right="120" w:firstLineChars="200" w:firstLine="480"/>
              <w:rPr>
                <w:rFonts w:ascii="仿宋_GB2312" w:eastAsia="仿宋_GB2312"/>
                <w:sz w:val="24"/>
                <w:szCs w:val="24"/>
              </w:rPr>
            </w:pPr>
            <w:r w:rsidRPr="00F8064E">
              <w:rPr>
                <w:rFonts w:ascii="仿宋_GB2312" w:eastAsia="仿宋_GB2312" w:hint="eastAsia"/>
                <w:sz w:val="24"/>
                <w:szCs w:val="24"/>
              </w:rPr>
              <w:t>实际理财天数：自本理财产品起始日</w:t>
            </w:r>
            <w:proofErr w:type="gramStart"/>
            <w:r w:rsidRPr="00F8064E">
              <w:rPr>
                <w:rFonts w:ascii="仿宋_GB2312" w:eastAsia="仿宋_GB2312" w:hint="eastAsia"/>
                <w:sz w:val="24"/>
                <w:szCs w:val="24"/>
              </w:rPr>
              <w:t>至产品</w:t>
            </w:r>
            <w:proofErr w:type="gramEnd"/>
            <w:r w:rsidRPr="00F8064E">
              <w:rPr>
                <w:rFonts w:ascii="仿宋_GB2312" w:eastAsia="仿宋_GB2312" w:hint="eastAsia"/>
                <w:sz w:val="24"/>
                <w:szCs w:val="24"/>
              </w:rPr>
              <w:t>到期日（不含）或提前终止日（不含）期间的天数。</w:t>
            </w:r>
          </w:p>
        </w:tc>
      </w:tr>
      <w:tr w:rsidR="00567CB3" w:rsidRPr="00F8064E" w:rsidTr="00CE51FB">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567CB3" w:rsidRPr="00F8064E" w:rsidRDefault="00567CB3" w:rsidP="00CE51FB">
            <w:pPr>
              <w:ind w:right="120" w:firstLineChars="200" w:firstLine="480"/>
              <w:rPr>
                <w:rFonts w:ascii="仿宋_GB2312" w:eastAsia="仿宋_GB2312"/>
                <w:sz w:val="24"/>
                <w:szCs w:val="24"/>
              </w:rPr>
            </w:pPr>
            <w:r w:rsidRPr="00F8064E">
              <w:rPr>
                <w:rFonts w:ascii="仿宋_GB2312" w:eastAsia="仿宋_GB2312" w:hint="eastAsia"/>
                <w:sz w:val="24"/>
                <w:szCs w:val="24"/>
              </w:rPr>
              <w:t>投资及收益币种</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567CB3" w:rsidRPr="00F8064E" w:rsidRDefault="00567CB3" w:rsidP="00CE51FB">
            <w:pPr>
              <w:ind w:right="120" w:firstLineChars="200" w:firstLine="480"/>
              <w:rPr>
                <w:rFonts w:ascii="仿宋_GB2312" w:eastAsia="仿宋_GB2312"/>
                <w:sz w:val="24"/>
                <w:szCs w:val="24"/>
              </w:rPr>
            </w:pPr>
            <w:r w:rsidRPr="00F8064E">
              <w:rPr>
                <w:rFonts w:ascii="仿宋_GB2312" w:eastAsia="仿宋_GB2312" w:hint="eastAsia"/>
                <w:sz w:val="24"/>
                <w:szCs w:val="24"/>
              </w:rPr>
              <w:t>人民币</w:t>
            </w:r>
          </w:p>
        </w:tc>
      </w:tr>
      <w:tr w:rsidR="00567CB3" w:rsidRPr="00F8064E" w:rsidTr="00CE51FB">
        <w:trPr>
          <w:cantSplit/>
          <w:trHeight w:val="342"/>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567CB3" w:rsidRPr="00F8064E" w:rsidRDefault="00567CB3" w:rsidP="00CE51FB">
            <w:pPr>
              <w:ind w:right="120" w:firstLineChars="200" w:firstLine="480"/>
              <w:rPr>
                <w:rFonts w:ascii="仿宋_GB2312" w:eastAsia="仿宋_GB2312"/>
                <w:sz w:val="24"/>
                <w:szCs w:val="24"/>
              </w:rPr>
            </w:pPr>
            <w:r w:rsidRPr="00F8064E">
              <w:rPr>
                <w:rFonts w:ascii="仿宋_GB2312" w:eastAsia="仿宋_GB2312" w:hint="eastAsia"/>
                <w:sz w:val="24"/>
                <w:szCs w:val="24"/>
              </w:rPr>
              <w:t>内部风险评级</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567CB3" w:rsidRPr="00F8064E" w:rsidRDefault="00567CB3" w:rsidP="00CE51FB">
            <w:pPr>
              <w:ind w:right="120" w:firstLineChars="200" w:firstLine="480"/>
              <w:rPr>
                <w:rFonts w:ascii="仿宋_GB2312" w:eastAsia="仿宋_GB2312"/>
                <w:sz w:val="24"/>
                <w:szCs w:val="24"/>
              </w:rPr>
            </w:pPr>
            <w:r w:rsidRPr="00F8064E">
              <w:rPr>
                <w:rFonts w:ascii="仿宋_GB2312" w:eastAsia="仿宋_GB2312" w:hint="eastAsia"/>
                <w:sz w:val="24"/>
                <w:szCs w:val="24"/>
              </w:rPr>
              <w:t>PR2，为较低风险产品。</w:t>
            </w:r>
          </w:p>
        </w:tc>
      </w:tr>
      <w:tr w:rsidR="00567CB3" w:rsidRPr="00F8064E" w:rsidTr="00CE51FB">
        <w:trPr>
          <w:cantSplit/>
          <w:trHeight w:val="324"/>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567CB3" w:rsidRPr="00F8064E" w:rsidRDefault="00567CB3" w:rsidP="00CE51FB">
            <w:pPr>
              <w:ind w:right="120" w:firstLineChars="200" w:firstLine="480"/>
              <w:rPr>
                <w:rFonts w:ascii="仿宋_GB2312" w:eastAsia="仿宋_GB2312"/>
                <w:sz w:val="24"/>
                <w:szCs w:val="24"/>
              </w:rPr>
            </w:pPr>
            <w:r w:rsidRPr="00F8064E">
              <w:rPr>
                <w:rFonts w:ascii="仿宋_GB2312" w:eastAsia="仿宋_GB2312" w:hint="eastAsia"/>
                <w:sz w:val="24"/>
                <w:szCs w:val="24"/>
              </w:rPr>
              <w:t>计划发行量</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567CB3" w:rsidRPr="00F8064E" w:rsidRDefault="00567CB3" w:rsidP="00CE51FB">
            <w:pPr>
              <w:ind w:right="120" w:firstLineChars="400" w:firstLine="960"/>
              <w:rPr>
                <w:rFonts w:ascii="仿宋_GB2312" w:eastAsia="仿宋_GB2312"/>
                <w:sz w:val="24"/>
                <w:szCs w:val="24"/>
              </w:rPr>
            </w:pPr>
            <w:r>
              <w:rPr>
                <w:rFonts w:ascii="仿宋_GB2312" w:eastAsia="仿宋_GB2312" w:hint="eastAsia"/>
                <w:sz w:val="24"/>
                <w:szCs w:val="24"/>
              </w:rPr>
              <w:t>3</w:t>
            </w:r>
            <w:r w:rsidRPr="00F8064E">
              <w:rPr>
                <w:rFonts w:ascii="仿宋_GB2312" w:eastAsia="仿宋_GB2312" w:hint="eastAsia"/>
                <w:sz w:val="24"/>
                <w:szCs w:val="24"/>
              </w:rPr>
              <w:t>亿元</w:t>
            </w:r>
          </w:p>
        </w:tc>
      </w:tr>
      <w:tr w:rsidR="00567CB3" w:rsidRPr="00F8064E" w:rsidTr="00CE51FB">
        <w:trPr>
          <w:cantSplit/>
          <w:trHeight w:val="324"/>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567CB3" w:rsidRPr="00F8064E" w:rsidRDefault="00567CB3" w:rsidP="00CE51FB">
            <w:pPr>
              <w:ind w:right="120" w:firstLineChars="200" w:firstLine="480"/>
              <w:rPr>
                <w:rFonts w:ascii="仿宋_GB2312" w:eastAsia="仿宋_GB2312"/>
                <w:sz w:val="24"/>
                <w:szCs w:val="24"/>
              </w:rPr>
            </w:pPr>
            <w:r w:rsidRPr="00F8064E">
              <w:rPr>
                <w:rFonts w:ascii="仿宋_GB2312" w:eastAsia="仿宋_GB2312" w:hint="eastAsia"/>
                <w:sz w:val="24"/>
                <w:szCs w:val="24"/>
              </w:rPr>
              <w:lastRenderedPageBreak/>
              <w:t>募集期</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567CB3" w:rsidRPr="00F8064E" w:rsidRDefault="00567CB3" w:rsidP="00CE51FB">
            <w:pPr>
              <w:ind w:right="120" w:firstLineChars="350" w:firstLine="840"/>
              <w:rPr>
                <w:rFonts w:ascii="仿宋_GB2312" w:eastAsia="仿宋_GB2312"/>
                <w:sz w:val="24"/>
                <w:szCs w:val="24"/>
              </w:rPr>
            </w:pPr>
            <w:r>
              <w:rPr>
                <w:rFonts w:ascii="仿宋_GB2312" w:eastAsia="仿宋_GB2312" w:hint="eastAsia"/>
                <w:sz w:val="24"/>
                <w:szCs w:val="24"/>
              </w:rPr>
              <w:t>2018</w:t>
            </w:r>
            <w:r w:rsidRPr="00F8064E">
              <w:rPr>
                <w:rFonts w:ascii="仿宋_GB2312" w:eastAsia="仿宋_GB2312" w:hint="eastAsia"/>
                <w:sz w:val="24"/>
                <w:szCs w:val="24"/>
              </w:rPr>
              <w:t>年</w:t>
            </w:r>
            <w:r>
              <w:rPr>
                <w:rFonts w:ascii="仿宋_GB2312" w:eastAsia="仿宋_GB2312" w:hint="eastAsia"/>
                <w:sz w:val="24"/>
                <w:szCs w:val="24"/>
              </w:rPr>
              <w:t xml:space="preserve"> 07</w:t>
            </w:r>
            <w:r w:rsidRPr="00F8064E">
              <w:rPr>
                <w:rFonts w:ascii="仿宋_GB2312" w:eastAsia="仿宋_GB2312" w:hint="eastAsia"/>
                <w:sz w:val="24"/>
                <w:szCs w:val="24"/>
              </w:rPr>
              <w:t>月</w:t>
            </w:r>
            <w:r>
              <w:rPr>
                <w:rFonts w:ascii="仿宋_GB2312" w:eastAsia="仿宋_GB2312" w:hint="eastAsia"/>
                <w:sz w:val="24"/>
                <w:szCs w:val="24"/>
              </w:rPr>
              <w:t>24</w:t>
            </w:r>
            <w:r w:rsidRPr="00F8064E">
              <w:rPr>
                <w:rFonts w:ascii="仿宋_GB2312" w:eastAsia="仿宋_GB2312" w:hint="eastAsia"/>
                <w:sz w:val="24"/>
                <w:szCs w:val="24"/>
              </w:rPr>
              <w:t>日</w:t>
            </w:r>
            <w:r>
              <w:rPr>
                <w:rFonts w:ascii="仿宋_GB2312" w:eastAsia="仿宋_GB2312" w:hint="eastAsia"/>
                <w:sz w:val="24"/>
                <w:szCs w:val="24"/>
              </w:rPr>
              <w:t>-2018</w:t>
            </w:r>
            <w:r w:rsidRPr="00F8064E">
              <w:rPr>
                <w:rFonts w:ascii="仿宋_GB2312" w:eastAsia="仿宋_GB2312" w:hint="eastAsia"/>
                <w:sz w:val="24"/>
                <w:szCs w:val="24"/>
              </w:rPr>
              <w:t>年</w:t>
            </w:r>
            <w:r>
              <w:rPr>
                <w:rFonts w:ascii="仿宋_GB2312" w:eastAsia="仿宋_GB2312" w:hint="eastAsia"/>
                <w:sz w:val="24"/>
                <w:szCs w:val="24"/>
              </w:rPr>
              <w:t>08</w:t>
            </w:r>
            <w:r w:rsidRPr="00F8064E">
              <w:rPr>
                <w:rFonts w:ascii="仿宋_GB2312" w:eastAsia="仿宋_GB2312" w:hint="eastAsia"/>
                <w:sz w:val="24"/>
                <w:szCs w:val="24"/>
              </w:rPr>
              <w:t>月</w:t>
            </w:r>
            <w:r>
              <w:rPr>
                <w:rFonts w:ascii="仿宋_GB2312" w:eastAsia="仿宋_GB2312" w:hint="eastAsia"/>
                <w:sz w:val="24"/>
                <w:szCs w:val="24"/>
              </w:rPr>
              <w:t>01</w:t>
            </w:r>
            <w:r w:rsidRPr="00F8064E">
              <w:rPr>
                <w:rFonts w:ascii="仿宋_GB2312" w:eastAsia="仿宋_GB2312" w:hint="eastAsia"/>
                <w:sz w:val="24"/>
                <w:szCs w:val="24"/>
              </w:rPr>
              <w:t>日</w:t>
            </w:r>
          </w:p>
        </w:tc>
      </w:tr>
      <w:tr w:rsidR="00567CB3" w:rsidRPr="00F8064E" w:rsidTr="00CE51FB">
        <w:trPr>
          <w:cantSplit/>
          <w:trHeight w:val="324"/>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567CB3" w:rsidRPr="00F8064E" w:rsidRDefault="00567CB3" w:rsidP="00CE51FB">
            <w:pPr>
              <w:ind w:right="120" w:firstLineChars="200" w:firstLine="480"/>
              <w:rPr>
                <w:rFonts w:ascii="仿宋_GB2312" w:eastAsia="仿宋_GB2312"/>
                <w:sz w:val="24"/>
                <w:szCs w:val="24"/>
              </w:rPr>
            </w:pPr>
            <w:r w:rsidRPr="00F8064E">
              <w:rPr>
                <w:rFonts w:ascii="仿宋_GB2312" w:eastAsia="仿宋_GB2312" w:hint="eastAsia"/>
                <w:sz w:val="24"/>
                <w:szCs w:val="24"/>
              </w:rPr>
              <w:t>产品成立</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567CB3" w:rsidRPr="00F8064E" w:rsidRDefault="00567CB3" w:rsidP="00CE51FB">
            <w:pPr>
              <w:ind w:right="119" w:firstLineChars="200" w:firstLine="480"/>
              <w:rPr>
                <w:rFonts w:ascii="仿宋_GB2312" w:eastAsia="仿宋_GB2312"/>
                <w:sz w:val="24"/>
                <w:szCs w:val="24"/>
              </w:rPr>
            </w:pPr>
            <w:r w:rsidRPr="00F8064E">
              <w:rPr>
                <w:rFonts w:ascii="仿宋_GB2312" w:eastAsia="仿宋_GB2312" w:hint="eastAsia"/>
                <w:sz w:val="24"/>
                <w:szCs w:val="24"/>
              </w:rPr>
              <w:t>在募集期内，募集金额达到</w:t>
            </w:r>
            <w:r>
              <w:rPr>
                <w:rFonts w:ascii="仿宋_GB2312" w:eastAsia="仿宋_GB2312" w:hint="eastAsia"/>
                <w:sz w:val="24"/>
                <w:szCs w:val="24"/>
              </w:rPr>
              <w:t>2000</w:t>
            </w:r>
            <w:r w:rsidRPr="00F8064E">
              <w:rPr>
                <w:rFonts w:ascii="仿宋_GB2312" w:eastAsia="仿宋_GB2312" w:hint="eastAsia"/>
                <w:sz w:val="24"/>
                <w:szCs w:val="24"/>
              </w:rPr>
              <w:t>万元银行即有权结束募集并提前成立，产品提前成立时银行将发布公告并调整相关日期，产品最终规模以银行实际募集规模为准。</w:t>
            </w:r>
          </w:p>
          <w:p w:rsidR="00567CB3" w:rsidRPr="00F8064E" w:rsidRDefault="00567CB3" w:rsidP="00CE51FB">
            <w:pPr>
              <w:ind w:right="119" w:firstLineChars="200" w:firstLine="480"/>
              <w:rPr>
                <w:rFonts w:ascii="仿宋_GB2312" w:eastAsia="仿宋_GB2312"/>
                <w:sz w:val="24"/>
                <w:szCs w:val="24"/>
              </w:rPr>
            </w:pPr>
            <w:r w:rsidRPr="00F8064E">
              <w:rPr>
                <w:rFonts w:ascii="仿宋_GB2312" w:eastAsia="仿宋_GB2312" w:hint="eastAsia"/>
                <w:sz w:val="24"/>
                <w:szCs w:val="24"/>
              </w:rPr>
              <w:t>如募集期结束后认购规模未达到计划发行量，银行亦有权宣布产品成立，银行将就募集相关日期和募集金额等调整事宜进行公告，产品最终规模以银行实际募集规模为准。</w:t>
            </w:r>
          </w:p>
          <w:p w:rsidR="00567CB3" w:rsidRPr="00F8064E" w:rsidRDefault="00567CB3" w:rsidP="00CE51FB">
            <w:pPr>
              <w:ind w:right="119" w:firstLineChars="200" w:firstLine="480"/>
              <w:rPr>
                <w:rFonts w:ascii="仿宋_GB2312" w:eastAsia="仿宋_GB2312"/>
                <w:sz w:val="24"/>
                <w:szCs w:val="24"/>
              </w:rPr>
            </w:pPr>
            <w:r w:rsidRPr="00F8064E">
              <w:rPr>
                <w:rFonts w:ascii="仿宋_GB2312" w:eastAsia="仿宋_GB2312" w:hint="eastAsia"/>
                <w:sz w:val="24"/>
                <w:szCs w:val="24"/>
              </w:rPr>
              <w:t>如产品未达募集规模，银行有权宣布产品不成立，并于3个工作日内将产品本金退还至投资者指定账户。</w:t>
            </w:r>
          </w:p>
        </w:tc>
      </w:tr>
      <w:tr w:rsidR="00567CB3" w:rsidRPr="00F8064E" w:rsidTr="00CE51FB">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567CB3" w:rsidRPr="00F8064E" w:rsidRDefault="00567CB3" w:rsidP="00CE51FB">
            <w:pPr>
              <w:ind w:right="120" w:firstLineChars="200" w:firstLine="480"/>
              <w:rPr>
                <w:rFonts w:ascii="仿宋_GB2312" w:eastAsia="仿宋_GB2312"/>
                <w:sz w:val="24"/>
                <w:szCs w:val="24"/>
              </w:rPr>
            </w:pPr>
            <w:r w:rsidRPr="00F8064E">
              <w:rPr>
                <w:rFonts w:ascii="仿宋_GB2312" w:eastAsia="仿宋_GB2312" w:hint="eastAsia"/>
                <w:sz w:val="24"/>
                <w:szCs w:val="24"/>
              </w:rPr>
              <w:t>起息日</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567CB3" w:rsidRPr="00F8064E" w:rsidRDefault="00567CB3" w:rsidP="00CE51FB">
            <w:pPr>
              <w:ind w:right="120" w:firstLineChars="350" w:firstLine="840"/>
              <w:rPr>
                <w:rFonts w:ascii="仿宋_GB2312" w:eastAsia="仿宋_GB2312"/>
                <w:sz w:val="24"/>
                <w:szCs w:val="24"/>
              </w:rPr>
            </w:pPr>
            <w:r>
              <w:rPr>
                <w:rFonts w:ascii="仿宋_GB2312" w:eastAsia="仿宋_GB2312" w:hint="eastAsia"/>
                <w:sz w:val="24"/>
                <w:szCs w:val="24"/>
              </w:rPr>
              <w:t>2018</w:t>
            </w:r>
            <w:r w:rsidRPr="00F8064E">
              <w:rPr>
                <w:rFonts w:ascii="仿宋_GB2312" w:eastAsia="仿宋_GB2312" w:hint="eastAsia"/>
                <w:sz w:val="24"/>
                <w:szCs w:val="24"/>
              </w:rPr>
              <w:t>年</w:t>
            </w:r>
            <w:r>
              <w:rPr>
                <w:rFonts w:ascii="仿宋_GB2312" w:eastAsia="仿宋_GB2312" w:hint="eastAsia"/>
                <w:sz w:val="24"/>
                <w:szCs w:val="24"/>
              </w:rPr>
              <w:t>08</w:t>
            </w:r>
            <w:r w:rsidRPr="00F8064E">
              <w:rPr>
                <w:rFonts w:ascii="仿宋_GB2312" w:eastAsia="仿宋_GB2312" w:hint="eastAsia"/>
                <w:sz w:val="24"/>
                <w:szCs w:val="24"/>
              </w:rPr>
              <w:t>月</w:t>
            </w:r>
            <w:r>
              <w:rPr>
                <w:rFonts w:ascii="仿宋_GB2312" w:eastAsia="仿宋_GB2312" w:hint="eastAsia"/>
                <w:sz w:val="24"/>
                <w:szCs w:val="24"/>
              </w:rPr>
              <w:t xml:space="preserve"> 02</w:t>
            </w:r>
            <w:r w:rsidRPr="00F8064E">
              <w:rPr>
                <w:rFonts w:ascii="仿宋_GB2312" w:eastAsia="仿宋_GB2312" w:hint="eastAsia"/>
                <w:sz w:val="24"/>
                <w:szCs w:val="24"/>
              </w:rPr>
              <w:t>日</w:t>
            </w:r>
          </w:p>
        </w:tc>
      </w:tr>
      <w:tr w:rsidR="00567CB3" w:rsidRPr="00F8064E" w:rsidTr="00CE51FB">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567CB3" w:rsidRPr="00F8064E" w:rsidRDefault="00567CB3" w:rsidP="00CE51FB">
            <w:pPr>
              <w:ind w:right="120" w:firstLineChars="200" w:firstLine="480"/>
              <w:rPr>
                <w:rFonts w:ascii="仿宋_GB2312" w:eastAsia="仿宋_GB2312"/>
                <w:sz w:val="24"/>
                <w:szCs w:val="24"/>
              </w:rPr>
            </w:pPr>
            <w:r w:rsidRPr="00F8064E">
              <w:rPr>
                <w:rFonts w:ascii="仿宋_GB2312" w:eastAsia="仿宋_GB2312" w:hint="eastAsia"/>
                <w:sz w:val="24"/>
                <w:szCs w:val="24"/>
              </w:rPr>
              <w:t>到期日</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567CB3" w:rsidRPr="00F8064E" w:rsidRDefault="00567CB3" w:rsidP="00CE51FB">
            <w:pPr>
              <w:ind w:right="120" w:firstLineChars="350" w:firstLine="840"/>
              <w:rPr>
                <w:rFonts w:ascii="仿宋_GB2312" w:eastAsia="仿宋_GB2312"/>
                <w:sz w:val="24"/>
                <w:szCs w:val="24"/>
              </w:rPr>
            </w:pPr>
            <w:r>
              <w:rPr>
                <w:rFonts w:ascii="仿宋_GB2312" w:eastAsia="仿宋_GB2312" w:hint="eastAsia"/>
                <w:sz w:val="24"/>
                <w:szCs w:val="24"/>
              </w:rPr>
              <w:t>2018</w:t>
            </w:r>
            <w:r w:rsidRPr="00F8064E">
              <w:rPr>
                <w:rFonts w:ascii="仿宋_GB2312" w:eastAsia="仿宋_GB2312" w:hint="eastAsia"/>
                <w:sz w:val="24"/>
                <w:szCs w:val="24"/>
              </w:rPr>
              <w:t>年</w:t>
            </w:r>
            <w:r>
              <w:rPr>
                <w:rFonts w:ascii="仿宋_GB2312" w:eastAsia="仿宋_GB2312" w:hint="eastAsia"/>
                <w:sz w:val="24"/>
                <w:szCs w:val="24"/>
              </w:rPr>
              <w:t>11</w:t>
            </w:r>
            <w:r w:rsidRPr="00F8064E">
              <w:rPr>
                <w:rFonts w:ascii="仿宋_GB2312" w:eastAsia="仿宋_GB2312" w:hint="eastAsia"/>
                <w:sz w:val="24"/>
                <w:szCs w:val="24"/>
              </w:rPr>
              <w:t>月</w:t>
            </w:r>
            <w:r>
              <w:rPr>
                <w:rFonts w:ascii="仿宋_GB2312" w:eastAsia="仿宋_GB2312" w:hint="eastAsia"/>
                <w:sz w:val="24"/>
                <w:szCs w:val="24"/>
              </w:rPr>
              <w:t xml:space="preserve"> 08</w:t>
            </w:r>
            <w:r w:rsidRPr="00F8064E">
              <w:rPr>
                <w:rFonts w:ascii="仿宋_GB2312" w:eastAsia="仿宋_GB2312" w:hint="eastAsia"/>
                <w:sz w:val="24"/>
                <w:szCs w:val="24"/>
              </w:rPr>
              <w:t>日</w:t>
            </w:r>
          </w:p>
        </w:tc>
      </w:tr>
      <w:tr w:rsidR="00567CB3" w:rsidRPr="00F8064E" w:rsidTr="00CE51FB">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567CB3" w:rsidRPr="00F8064E" w:rsidRDefault="00567CB3" w:rsidP="00CE51FB">
            <w:pPr>
              <w:ind w:right="120" w:firstLineChars="200" w:firstLine="480"/>
              <w:rPr>
                <w:rFonts w:ascii="仿宋_GB2312" w:eastAsia="仿宋_GB2312"/>
                <w:sz w:val="24"/>
                <w:szCs w:val="24"/>
              </w:rPr>
            </w:pPr>
            <w:r w:rsidRPr="00F8064E">
              <w:rPr>
                <w:rFonts w:ascii="仿宋_GB2312" w:eastAsia="仿宋_GB2312" w:hint="eastAsia"/>
                <w:sz w:val="24"/>
                <w:szCs w:val="24"/>
              </w:rPr>
              <w:t>理财资产托管人</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567CB3" w:rsidRPr="00F8064E" w:rsidRDefault="00567CB3" w:rsidP="00CE51FB">
            <w:pPr>
              <w:ind w:right="120" w:firstLineChars="200" w:firstLine="480"/>
              <w:rPr>
                <w:rFonts w:ascii="仿宋_GB2312" w:eastAsia="仿宋_GB2312"/>
                <w:sz w:val="24"/>
                <w:szCs w:val="24"/>
              </w:rPr>
            </w:pPr>
            <w:r>
              <w:rPr>
                <w:rFonts w:ascii="仿宋_GB2312" w:eastAsia="仿宋_GB2312" w:hint="eastAsia"/>
                <w:sz w:val="24"/>
                <w:szCs w:val="24"/>
              </w:rPr>
              <w:t>杭州</w:t>
            </w:r>
            <w:r w:rsidRPr="00F8064E">
              <w:rPr>
                <w:rFonts w:ascii="仿宋_GB2312" w:eastAsia="仿宋_GB2312" w:hint="eastAsia"/>
                <w:sz w:val="24"/>
                <w:szCs w:val="24"/>
              </w:rPr>
              <w:t>银行股份有限公司</w:t>
            </w:r>
          </w:p>
        </w:tc>
      </w:tr>
      <w:tr w:rsidR="00567CB3" w:rsidRPr="00F8064E" w:rsidTr="00CE51FB">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567CB3" w:rsidRPr="00F8064E" w:rsidRDefault="00567CB3" w:rsidP="00CE51FB">
            <w:pPr>
              <w:ind w:right="120" w:firstLineChars="50" w:firstLine="120"/>
              <w:rPr>
                <w:rFonts w:ascii="仿宋_GB2312" w:eastAsia="仿宋_GB2312"/>
                <w:sz w:val="24"/>
                <w:szCs w:val="24"/>
              </w:rPr>
            </w:pPr>
            <w:r w:rsidRPr="00F8064E">
              <w:rPr>
                <w:rFonts w:ascii="仿宋_GB2312" w:eastAsia="仿宋_GB2312" w:hint="eastAsia"/>
                <w:sz w:val="24"/>
                <w:szCs w:val="24"/>
              </w:rPr>
              <w:t>理财产品托管费率（年）</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567CB3" w:rsidRPr="00F8064E" w:rsidRDefault="00567CB3" w:rsidP="00CE51FB">
            <w:pPr>
              <w:ind w:right="120" w:firstLineChars="300" w:firstLine="720"/>
              <w:rPr>
                <w:rFonts w:ascii="仿宋_GB2312" w:eastAsia="仿宋_GB2312"/>
                <w:sz w:val="24"/>
                <w:szCs w:val="24"/>
              </w:rPr>
            </w:pPr>
            <w:r>
              <w:rPr>
                <w:rFonts w:ascii="仿宋_GB2312" w:eastAsia="仿宋_GB2312" w:hint="eastAsia"/>
                <w:sz w:val="24"/>
                <w:szCs w:val="24"/>
              </w:rPr>
              <w:t>0.02</w:t>
            </w:r>
            <w:r w:rsidRPr="00F8064E">
              <w:rPr>
                <w:rFonts w:ascii="仿宋_GB2312" w:eastAsia="仿宋_GB2312" w:hint="eastAsia"/>
                <w:sz w:val="24"/>
                <w:szCs w:val="24"/>
              </w:rPr>
              <w:t xml:space="preserve">%，后续如有调整以天津农商银行公告为准 </w:t>
            </w:r>
          </w:p>
        </w:tc>
      </w:tr>
      <w:tr w:rsidR="00567CB3" w:rsidRPr="00F8064E" w:rsidTr="00CE51FB">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567CB3" w:rsidRPr="00F8064E" w:rsidRDefault="00567CB3" w:rsidP="00CE51FB">
            <w:pPr>
              <w:ind w:right="120" w:firstLineChars="200" w:firstLine="480"/>
              <w:rPr>
                <w:rFonts w:ascii="仿宋_GB2312" w:eastAsia="仿宋_GB2312"/>
                <w:sz w:val="24"/>
                <w:szCs w:val="24"/>
              </w:rPr>
            </w:pPr>
            <w:r w:rsidRPr="00F8064E">
              <w:rPr>
                <w:rFonts w:ascii="仿宋_GB2312" w:eastAsia="仿宋_GB2312" w:hint="eastAsia"/>
                <w:sz w:val="24"/>
                <w:szCs w:val="24"/>
              </w:rPr>
              <w:t>销售手续费率（年）</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567CB3" w:rsidRPr="00F8064E" w:rsidRDefault="00567CB3" w:rsidP="00CE51FB">
            <w:pPr>
              <w:ind w:right="120" w:firstLineChars="200" w:firstLine="480"/>
              <w:rPr>
                <w:rFonts w:ascii="仿宋_GB2312" w:eastAsia="仿宋_GB2312"/>
                <w:sz w:val="24"/>
                <w:szCs w:val="24"/>
              </w:rPr>
            </w:pPr>
            <w:r w:rsidRPr="00F8064E">
              <w:rPr>
                <w:rFonts w:ascii="仿宋_GB2312" w:eastAsia="仿宋_GB2312" w:hint="eastAsia"/>
                <w:sz w:val="24"/>
                <w:szCs w:val="24"/>
              </w:rPr>
              <w:t>暂</w:t>
            </w:r>
            <w:proofErr w:type="gramStart"/>
            <w:r w:rsidRPr="00F8064E">
              <w:rPr>
                <w:rFonts w:ascii="仿宋_GB2312" w:eastAsia="仿宋_GB2312" w:hint="eastAsia"/>
                <w:sz w:val="24"/>
                <w:szCs w:val="24"/>
              </w:rPr>
              <w:t>免销售</w:t>
            </w:r>
            <w:proofErr w:type="gramEnd"/>
            <w:r w:rsidRPr="00F8064E">
              <w:rPr>
                <w:rFonts w:ascii="仿宋_GB2312" w:eastAsia="仿宋_GB2312" w:hint="eastAsia"/>
                <w:sz w:val="24"/>
                <w:szCs w:val="24"/>
              </w:rPr>
              <w:t>手续费，后续如有调整以天津农商银行公告为准</w:t>
            </w:r>
            <w:r>
              <w:rPr>
                <w:rFonts w:ascii="仿宋_GB2312" w:eastAsia="仿宋_GB2312" w:hint="eastAsia"/>
                <w:sz w:val="24"/>
                <w:szCs w:val="24"/>
              </w:rPr>
              <w:t>。</w:t>
            </w:r>
          </w:p>
        </w:tc>
      </w:tr>
      <w:tr w:rsidR="00567CB3" w:rsidRPr="00F8064E" w:rsidTr="00CE51FB">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567CB3" w:rsidRPr="00F8064E" w:rsidRDefault="00567CB3" w:rsidP="00CE51FB">
            <w:pPr>
              <w:ind w:right="120" w:firstLineChars="50" w:firstLine="120"/>
              <w:rPr>
                <w:rFonts w:ascii="仿宋_GB2312" w:eastAsia="仿宋_GB2312"/>
                <w:sz w:val="24"/>
                <w:szCs w:val="24"/>
              </w:rPr>
            </w:pPr>
            <w:r w:rsidRPr="00F8064E">
              <w:rPr>
                <w:rFonts w:ascii="仿宋_GB2312" w:eastAsia="仿宋_GB2312" w:hint="eastAsia"/>
                <w:sz w:val="24"/>
                <w:szCs w:val="24"/>
              </w:rPr>
              <w:t>银行固定管理费率（年）</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567CB3" w:rsidRPr="00F8064E" w:rsidRDefault="00567CB3" w:rsidP="00CE51FB">
            <w:pPr>
              <w:ind w:right="120" w:firstLineChars="300" w:firstLine="720"/>
              <w:rPr>
                <w:rFonts w:ascii="仿宋_GB2312" w:eastAsia="仿宋_GB2312"/>
                <w:sz w:val="24"/>
                <w:szCs w:val="24"/>
              </w:rPr>
            </w:pPr>
            <w:r>
              <w:rPr>
                <w:rFonts w:ascii="仿宋_GB2312" w:eastAsia="仿宋_GB2312" w:hint="eastAsia"/>
                <w:sz w:val="24"/>
                <w:szCs w:val="24"/>
              </w:rPr>
              <w:t>0.10</w:t>
            </w:r>
            <w:r w:rsidRPr="00F8064E">
              <w:rPr>
                <w:rFonts w:ascii="仿宋_GB2312" w:eastAsia="仿宋_GB2312" w:hint="eastAsia"/>
                <w:sz w:val="24"/>
                <w:szCs w:val="24"/>
              </w:rPr>
              <w:t>%，后续如有调整以天津农商银行公告为准</w:t>
            </w:r>
          </w:p>
        </w:tc>
      </w:tr>
      <w:tr w:rsidR="00567CB3" w:rsidRPr="00F8064E" w:rsidTr="00CE51FB">
        <w:trPr>
          <w:cantSplit/>
          <w:trHeight w:val="1120"/>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567CB3" w:rsidRPr="00F8064E" w:rsidRDefault="00567CB3" w:rsidP="00CE51FB">
            <w:pPr>
              <w:ind w:right="120" w:firstLineChars="200" w:firstLine="480"/>
              <w:rPr>
                <w:rFonts w:ascii="仿宋_GB2312" w:eastAsia="仿宋_GB2312"/>
                <w:sz w:val="24"/>
                <w:szCs w:val="24"/>
              </w:rPr>
            </w:pPr>
            <w:r w:rsidRPr="00F8064E">
              <w:rPr>
                <w:rFonts w:ascii="仿宋_GB2312" w:eastAsia="仿宋_GB2312" w:hint="eastAsia"/>
                <w:sz w:val="24"/>
                <w:szCs w:val="24"/>
              </w:rPr>
              <w:t>业绩比较基准</w:t>
            </w:r>
          </w:p>
          <w:p w:rsidR="00567CB3" w:rsidRPr="00F8064E" w:rsidRDefault="00567CB3" w:rsidP="00CE51FB">
            <w:pPr>
              <w:ind w:right="120" w:firstLineChars="100" w:firstLine="240"/>
              <w:jc w:val="center"/>
              <w:rPr>
                <w:rFonts w:ascii="仿宋_GB2312" w:eastAsia="仿宋_GB2312"/>
                <w:sz w:val="24"/>
                <w:szCs w:val="24"/>
              </w:rPr>
            </w:pP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567CB3" w:rsidRPr="00F8064E" w:rsidRDefault="00567CB3" w:rsidP="00CE51FB">
            <w:pPr>
              <w:ind w:right="120" w:firstLineChars="200" w:firstLine="480"/>
              <w:rPr>
                <w:rFonts w:ascii="仿宋_GB2312" w:eastAsia="仿宋_GB2312"/>
                <w:sz w:val="24"/>
                <w:szCs w:val="24"/>
              </w:rPr>
            </w:pPr>
            <w:r w:rsidRPr="00F8064E">
              <w:rPr>
                <w:rFonts w:ascii="仿宋_GB2312" w:eastAsia="仿宋_GB2312" w:hint="eastAsia"/>
                <w:sz w:val="24"/>
                <w:szCs w:val="24"/>
              </w:rPr>
              <w:t>本产品为净值型产品，其业绩表现将随市场波动，具有不确定性。本产品业绩比较基准为 5.</w:t>
            </w:r>
            <w:r>
              <w:rPr>
                <w:rFonts w:ascii="仿宋_GB2312" w:eastAsia="仿宋_GB2312" w:hint="eastAsia"/>
                <w:sz w:val="24"/>
                <w:szCs w:val="24"/>
              </w:rPr>
              <w:t>4</w:t>
            </w:r>
            <w:r w:rsidRPr="00F8064E">
              <w:rPr>
                <w:rFonts w:ascii="仿宋_GB2312" w:eastAsia="仿宋_GB2312" w:hint="eastAsia"/>
                <w:sz w:val="24"/>
                <w:szCs w:val="24"/>
              </w:rPr>
              <w:t>0%（年化，扣除销售手续费、银行固定管理费、托管费等）。</w:t>
            </w:r>
          </w:p>
          <w:p w:rsidR="00567CB3" w:rsidRPr="00F8064E" w:rsidRDefault="00567CB3" w:rsidP="00CE51FB">
            <w:pPr>
              <w:ind w:right="120" w:firstLineChars="200" w:firstLine="482"/>
              <w:rPr>
                <w:rFonts w:ascii="仿宋_GB2312" w:eastAsia="仿宋_GB2312"/>
                <w:sz w:val="24"/>
                <w:szCs w:val="24"/>
              </w:rPr>
            </w:pPr>
            <w:r w:rsidRPr="00F8064E">
              <w:rPr>
                <w:rFonts w:ascii="仿宋_GB2312" w:eastAsia="仿宋_GB2312" w:hint="eastAsia"/>
                <w:b/>
                <w:sz w:val="24"/>
                <w:szCs w:val="24"/>
              </w:rPr>
              <w:t>特别提示：业绩比较基准仅供客户参考，并不作为天津农商银行向客户支付理财产品收益的承诺；客户所能获得的最终收益以天津农商银行的实际支付为准。</w:t>
            </w:r>
          </w:p>
        </w:tc>
      </w:tr>
      <w:tr w:rsidR="00567CB3" w:rsidRPr="00F8064E" w:rsidTr="00CE51FB">
        <w:trPr>
          <w:cantSplit/>
          <w:trHeight w:val="1120"/>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567CB3" w:rsidRPr="00F8064E" w:rsidRDefault="00567CB3" w:rsidP="00CE51FB">
            <w:pPr>
              <w:ind w:right="120" w:firstLineChars="200" w:firstLine="480"/>
              <w:jc w:val="left"/>
              <w:rPr>
                <w:rFonts w:ascii="仿宋_GB2312" w:eastAsia="仿宋_GB2312"/>
                <w:sz w:val="24"/>
                <w:szCs w:val="24"/>
              </w:rPr>
            </w:pPr>
            <w:r w:rsidRPr="00F8064E">
              <w:rPr>
                <w:rFonts w:ascii="仿宋_GB2312" w:eastAsia="仿宋_GB2312" w:hint="eastAsia"/>
                <w:sz w:val="24"/>
                <w:szCs w:val="24"/>
              </w:rPr>
              <w:t>到</w:t>
            </w:r>
            <w:proofErr w:type="gramStart"/>
            <w:r w:rsidRPr="00F8064E">
              <w:rPr>
                <w:rFonts w:ascii="仿宋_GB2312" w:eastAsia="仿宋_GB2312" w:hint="eastAsia"/>
                <w:sz w:val="24"/>
                <w:szCs w:val="24"/>
              </w:rPr>
              <w:t>期年化</w:t>
            </w:r>
            <w:proofErr w:type="gramEnd"/>
            <w:r w:rsidRPr="00F8064E">
              <w:rPr>
                <w:rFonts w:ascii="仿宋_GB2312" w:eastAsia="仿宋_GB2312" w:hint="eastAsia"/>
                <w:sz w:val="24"/>
                <w:szCs w:val="24"/>
              </w:rPr>
              <w:t>收益率</w:t>
            </w:r>
          </w:p>
          <w:p w:rsidR="00567CB3" w:rsidRPr="00F8064E" w:rsidRDefault="00567CB3" w:rsidP="00CE51FB">
            <w:pPr>
              <w:ind w:right="120" w:firstLineChars="200" w:firstLine="480"/>
              <w:jc w:val="left"/>
              <w:rPr>
                <w:rFonts w:ascii="仿宋_GB2312" w:eastAsia="仿宋_GB2312"/>
                <w:sz w:val="24"/>
                <w:szCs w:val="24"/>
              </w:rPr>
            </w:pPr>
            <w:r w:rsidRPr="00F8064E">
              <w:rPr>
                <w:rFonts w:ascii="仿宋_GB2312" w:eastAsia="仿宋_GB2312" w:hint="eastAsia"/>
                <w:sz w:val="24"/>
                <w:szCs w:val="24"/>
              </w:rPr>
              <w:t>计算公式</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567CB3" w:rsidRPr="00F8064E" w:rsidRDefault="00567CB3" w:rsidP="00CE51FB">
            <w:pPr>
              <w:ind w:right="120" w:firstLineChars="200" w:firstLine="480"/>
              <w:rPr>
                <w:rFonts w:ascii="仿宋_GB2312" w:eastAsia="仿宋_GB2312"/>
                <w:sz w:val="24"/>
                <w:szCs w:val="24"/>
              </w:rPr>
            </w:pPr>
            <w:r w:rsidRPr="00F8064E">
              <w:rPr>
                <w:rFonts w:ascii="仿宋_GB2312" w:eastAsia="仿宋_GB2312" w:hint="eastAsia"/>
                <w:sz w:val="24"/>
                <w:szCs w:val="24"/>
              </w:rPr>
              <w:t>若产品到期日投资资产组合收益扣除各项税费后的</w:t>
            </w:r>
            <w:proofErr w:type="gramStart"/>
            <w:r w:rsidRPr="00F8064E">
              <w:rPr>
                <w:rFonts w:ascii="仿宋_GB2312" w:eastAsia="仿宋_GB2312" w:hint="eastAsia"/>
                <w:sz w:val="24"/>
                <w:szCs w:val="24"/>
              </w:rPr>
              <w:t>折合年化收益率</w:t>
            </w:r>
            <w:proofErr w:type="gramEnd"/>
            <w:r w:rsidRPr="00F8064E">
              <w:rPr>
                <w:rFonts w:ascii="仿宋_GB2312" w:eastAsia="仿宋_GB2312" w:hint="eastAsia"/>
                <w:sz w:val="24"/>
                <w:szCs w:val="24"/>
              </w:rPr>
              <w:t>超过业绩比较基准，天津农商银行有权收取浮动管理费。</w:t>
            </w:r>
          </w:p>
          <w:p w:rsidR="00567CB3" w:rsidRPr="00F8064E" w:rsidRDefault="00567CB3" w:rsidP="00CE51FB">
            <w:pPr>
              <w:ind w:right="120" w:firstLineChars="200" w:firstLine="480"/>
              <w:rPr>
                <w:rFonts w:ascii="仿宋_GB2312" w:eastAsia="仿宋_GB2312"/>
                <w:sz w:val="24"/>
                <w:szCs w:val="24"/>
              </w:rPr>
            </w:pPr>
            <w:r w:rsidRPr="00F8064E">
              <w:rPr>
                <w:rFonts w:ascii="仿宋_GB2312" w:eastAsia="仿宋_GB2312" w:hint="eastAsia"/>
                <w:sz w:val="24"/>
                <w:szCs w:val="24"/>
              </w:rPr>
              <w:t>浮动管理费计提前的到</w:t>
            </w:r>
            <w:proofErr w:type="gramStart"/>
            <w:r w:rsidRPr="00F8064E">
              <w:rPr>
                <w:rFonts w:ascii="仿宋_GB2312" w:eastAsia="仿宋_GB2312" w:hint="eastAsia"/>
                <w:sz w:val="24"/>
                <w:szCs w:val="24"/>
              </w:rPr>
              <w:t>期年化</w:t>
            </w:r>
            <w:proofErr w:type="gramEnd"/>
            <w:r w:rsidRPr="00F8064E">
              <w:rPr>
                <w:rFonts w:ascii="仿宋_GB2312" w:eastAsia="仿宋_GB2312" w:hint="eastAsia"/>
                <w:sz w:val="24"/>
                <w:szCs w:val="24"/>
              </w:rPr>
              <w:t>收益率R：</w:t>
            </w:r>
          </w:p>
          <w:p w:rsidR="00567CB3" w:rsidRPr="00F8064E" w:rsidRDefault="00567CB3" w:rsidP="00CE51FB">
            <w:pPr>
              <w:ind w:right="120" w:firstLineChars="200" w:firstLine="480"/>
              <w:rPr>
                <w:rFonts w:ascii="仿宋_GB2312" w:eastAsia="仿宋_GB2312"/>
                <w:bCs/>
                <w:iCs/>
                <w:sz w:val="24"/>
                <w:szCs w:val="24"/>
              </w:rPr>
            </w:pPr>
            <w:r w:rsidRPr="00F8064E">
              <w:rPr>
                <w:rFonts w:ascii="仿宋_GB2312" w:eastAsia="仿宋_GB2312" w:hint="eastAsia"/>
                <w:noProof/>
                <w:sz w:val="24"/>
                <w:szCs w:val="24"/>
              </w:rPr>
              <w:drawing>
                <wp:anchor distT="0" distB="0" distL="114300" distR="114300" simplePos="0" relativeHeight="251661312" behindDoc="0" locked="0" layoutInCell="1" allowOverlap="1" wp14:anchorId="4CCC0CB2" wp14:editId="4B0FE460">
                  <wp:simplePos x="0" y="0"/>
                  <wp:positionH relativeFrom="column">
                    <wp:posOffset>346075</wp:posOffset>
                  </wp:positionH>
                  <wp:positionV relativeFrom="paragraph">
                    <wp:posOffset>25400</wp:posOffset>
                  </wp:positionV>
                  <wp:extent cx="2406650" cy="745490"/>
                  <wp:effectExtent l="0" t="0" r="0" b="0"/>
                  <wp:wrapTopAndBottom/>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extLst>
                              <a:ext uri="{28A0092B-C50C-407E-A947-70E740481C1C}">
                                <a14:useLocalDpi xmlns:a14="http://schemas.microsoft.com/office/drawing/2010/main" val="0"/>
                              </a:ext>
                            </a:extLst>
                          </a:blip>
                          <a:srcRect l="35088" t="31838" r="43931" b="56591"/>
                          <a:stretch/>
                        </pic:blipFill>
                        <pic:spPr bwMode="auto">
                          <a:xfrm>
                            <a:off x="0" y="0"/>
                            <a:ext cx="2406650" cy="7454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F8064E">
              <w:rPr>
                <w:rFonts w:ascii="仿宋_GB2312" w:eastAsia="仿宋_GB2312" w:hint="eastAsia"/>
                <w:sz w:val="24"/>
                <w:szCs w:val="24"/>
              </w:rPr>
              <w:t>其中，P</w:t>
            </w:r>
            <w:r w:rsidRPr="00F8064E">
              <w:rPr>
                <w:rFonts w:ascii="仿宋_GB2312" w:eastAsia="仿宋_GB2312" w:hint="eastAsia"/>
                <w:sz w:val="24"/>
                <w:szCs w:val="24"/>
                <w:vertAlign w:val="subscript"/>
              </w:rPr>
              <w:t>期末净值</w:t>
            </w:r>
            <w:r w:rsidRPr="00F8064E">
              <w:rPr>
                <w:rFonts w:ascii="仿宋_GB2312" w:eastAsia="仿宋_GB2312" w:hint="eastAsia"/>
                <w:sz w:val="24"/>
                <w:szCs w:val="24"/>
              </w:rPr>
              <w:t>表示产品到期日前</w:t>
            </w:r>
            <w:proofErr w:type="gramStart"/>
            <w:r w:rsidRPr="00F8064E">
              <w:rPr>
                <w:rFonts w:ascii="仿宋_GB2312" w:eastAsia="仿宋_GB2312" w:hint="eastAsia"/>
                <w:sz w:val="24"/>
                <w:szCs w:val="24"/>
              </w:rPr>
              <w:t>一</w:t>
            </w:r>
            <w:proofErr w:type="gramEnd"/>
            <w:r w:rsidRPr="00F8064E">
              <w:rPr>
                <w:rFonts w:ascii="仿宋_GB2312" w:eastAsia="仿宋_GB2312" w:hint="eastAsia"/>
                <w:sz w:val="24"/>
                <w:szCs w:val="24"/>
              </w:rPr>
              <w:t>工作日的单位净值，P</w:t>
            </w:r>
            <w:r w:rsidRPr="00F8064E">
              <w:rPr>
                <w:rFonts w:ascii="仿宋_GB2312" w:eastAsia="仿宋_GB2312" w:hint="eastAsia"/>
                <w:sz w:val="24"/>
                <w:szCs w:val="24"/>
                <w:vertAlign w:val="subscript"/>
              </w:rPr>
              <w:t>期初净值</w:t>
            </w:r>
            <w:r w:rsidRPr="00F8064E">
              <w:rPr>
                <w:rFonts w:ascii="仿宋_GB2312" w:eastAsia="仿宋_GB2312" w:hint="eastAsia"/>
                <w:sz w:val="24"/>
                <w:szCs w:val="24"/>
              </w:rPr>
              <w:t>表示份额起息日的单位净值（本产品为1.00），D表示产品期限，1年按365天计算。</w:t>
            </w:r>
          </w:p>
        </w:tc>
      </w:tr>
      <w:tr w:rsidR="00567CB3" w:rsidRPr="00F8064E" w:rsidTr="00CE51FB">
        <w:trPr>
          <w:trHeight w:val="6354"/>
        </w:trPr>
        <w:tc>
          <w:tcPr>
            <w:tcW w:w="2770" w:type="dxa"/>
            <w:tcBorders>
              <w:top w:val="single" w:sz="4" w:space="0" w:color="auto"/>
              <w:left w:val="single" w:sz="4" w:space="0" w:color="auto"/>
              <w:right w:val="single" w:sz="4" w:space="0" w:color="auto"/>
            </w:tcBorders>
            <w:tcMar>
              <w:top w:w="15" w:type="dxa"/>
              <w:left w:w="15" w:type="dxa"/>
              <w:bottom w:w="0" w:type="dxa"/>
              <w:right w:w="15" w:type="dxa"/>
            </w:tcMar>
            <w:vAlign w:val="center"/>
            <w:hideMark/>
          </w:tcPr>
          <w:p w:rsidR="00567CB3" w:rsidRPr="00F8064E" w:rsidRDefault="00567CB3" w:rsidP="00CE51FB">
            <w:pPr>
              <w:ind w:right="120" w:firstLineChars="200" w:firstLine="480"/>
              <w:jc w:val="left"/>
              <w:rPr>
                <w:rFonts w:ascii="仿宋_GB2312" w:eastAsia="仿宋_GB2312"/>
                <w:sz w:val="24"/>
                <w:szCs w:val="24"/>
              </w:rPr>
            </w:pPr>
            <w:r w:rsidRPr="00F8064E">
              <w:rPr>
                <w:rFonts w:ascii="仿宋_GB2312" w:eastAsia="仿宋_GB2312" w:hint="eastAsia"/>
                <w:sz w:val="24"/>
                <w:szCs w:val="24"/>
              </w:rPr>
              <w:lastRenderedPageBreak/>
              <w:t xml:space="preserve">银行浮动管理费率 </w:t>
            </w:r>
          </w:p>
        </w:tc>
        <w:tc>
          <w:tcPr>
            <w:tcW w:w="6095" w:type="dxa"/>
            <w:tcBorders>
              <w:top w:val="single" w:sz="4" w:space="0" w:color="auto"/>
              <w:left w:val="single" w:sz="4" w:space="0" w:color="auto"/>
              <w:right w:val="single" w:sz="4" w:space="0" w:color="auto"/>
            </w:tcBorders>
            <w:tcMar>
              <w:top w:w="15" w:type="dxa"/>
              <w:left w:w="15" w:type="dxa"/>
              <w:bottom w:w="0" w:type="dxa"/>
              <w:right w:w="15" w:type="dxa"/>
            </w:tcMar>
            <w:hideMark/>
          </w:tcPr>
          <w:p w:rsidR="00567CB3" w:rsidRPr="00F8064E" w:rsidRDefault="00567CB3" w:rsidP="00CE51FB">
            <w:pPr>
              <w:ind w:right="120" w:firstLineChars="200" w:firstLine="480"/>
              <w:rPr>
                <w:rFonts w:ascii="仿宋_GB2312" w:eastAsia="仿宋_GB2312"/>
                <w:sz w:val="24"/>
                <w:szCs w:val="24"/>
              </w:rPr>
            </w:pPr>
            <w:r w:rsidRPr="00F8064E">
              <w:rPr>
                <w:rFonts w:ascii="仿宋_GB2312" w:eastAsia="仿宋_GB2312" w:hint="eastAsia"/>
                <w:sz w:val="24"/>
                <w:szCs w:val="24"/>
              </w:rPr>
              <w:t>1.理财产品到期日，若投资资产组合收益扣除销售手续费、产品托管费、固定管理费及其他税费后的折合到</w:t>
            </w:r>
            <w:proofErr w:type="gramStart"/>
            <w:r w:rsidRPr="00F8064E">
              <w:rPr>
                <w:rFonts w:ascii="仿宋_GB2312" w:eastAsia="仿宋_GB2312" w:hint="eastAsia"/>
                <w:sz w:val="24"/>
                <w:szCs w:val="24"/>
              </w:rPr>
              <w:t>期年化</w:t>
            </w:r>
            <w:proofErr w:type="gramEnd"/>
            <w:r w:rsidRPr="00F8064E">
              <w:rPr>
                <w:rFonts w:ascii="仿宋_GB2312" w:eastAsia="仿宋_GB2312" w:hint="eastAsia"/>
                <w:sz w:val="24"/>
                <w:szCs w:val="24"/>
              </w:rPr>
              <w:t xml:space="preserve">收益率低于业绩比较基准，天津农商银行不收取浮动投资管理费。 </w:t>
            </w:r>
          </w:p>
          <w:p w:rsidR="00567CB3" w:rsidRPr="00F8064E" w:rsidRDefault="00567CB3" w:rsidP="00CE51FB">
            <w:pPr>
              <w:ind w:right="120" w:firstLineChars="200" w:firstLine="480"/>
              <w:rPr>
                <w:rFonts w:ascii="仿宋_GB2312" w:eastAsia="仿宋_GB2312"/>
                <w:sz w:val="24"/>
                <w:szCs w:val="24"/>
              </w:rPr>
            </w:pPr>
            <w:r w:rsidRPr="00F8064E">
              <w:rPr>
                <w:rFonts w:ascii="仿宋_GB2312" w:eastAsia="仿宋_GB2312" w:hint="eastAsia"/>
                <w:sz w:val="24"/>
                <w:szCs w:val="24"/>
              </w:rPr>
              <w:t>2. 理财产品到期日，若投资资产组合收益扣除销售手续费、产品托管费、固定管理费后的折合到</w:t>
            </w:r>
            <w:proofErr w:type="gramStart"/>
            <w:r w:rsidRPr="00F8064E">
              <w:rPr>
                <w:rFonts w:ascii="仿宋_GB2312" w:eastAsia="仿宋_GB2312" w:hint="eastAsia"/>
                <w:sz w:val="24"/>
                <w:szCs w:val="24"/>
              </w:rPr>
              <w:t>期年化</w:t>
            </w:r>
            <w:proofErr w:type="gramEnd"/>
            <w:r w:rsidRPr="00F8064E">
              <w:rPr>
                <w:rFonts w:ascii="仿宋_GB2312" w:eastAsia="仿宋_GB2312" w:hint="eastAsia"/>
                <w:sz w:val="24"/>
                <w:szCs w:val="24"/>
              </w:rPr>
              <w:t xml:space="preserve">收益率高于业绩比较基准，则天津农商银行收取浮动投资管理费。 </w:t>
            </w:r>
          </w:p>
          <w:p w:rsidR="00567CB3" w:rsidRPr="00F8064E" w:rsidRDefault="00567CB3" w:rsidP="00CE51FB">
            <w:pPr>
              <w:ind w:right="120" w:firstLineChars="200" w:firstLine="480"/>
              <w:rPr>
                <w:rFonts w:ascii="仿宋_GB2312" w:eastAsia="仿宋_GB2312"/>
                <w:sz w:val="24"/>
                <w:szCs w:val="24"/>
              </w:rPr>
            </w:pPr>
            <w:r w:rsidRPr="00F8064E">
              <w:rPr>
                <w:rFonts w:ascii="仿宋_GB2312" w:eastAsia="仿宋_GB2312" w:hint="eastAsia"/>
                <w:sz w:val="24"/>
                <w:szCs w:val="24"/>
              </w:rPr>
              <w:t>若到</w:t>
            </w:r>
            <w:proofErr w:type="gramStart"/>
            <w:r w:rsidRPr="00F8064E">
              <w:rPr>
                <w:rFonts w:ascii="仿宋_GB2312" w:eastAsia="仿宋_GB2312" w:hint="eastAsia"/>
                <w:sz w:val="24"/>
                <w:szCs w:val="24"/>
              </w:rPr>
              <w:t>期年化</w:t>
            </w:r>
            <w:proofErr w:type="gramEnd"/>
            <w:r w:rsidRPr="00F8064E">
              <w:rPr>
                <w:rFonts w:ascii="仿宋_GB2312" w:eastAsia="仿宋_GB2312" w:hint="eastAsia"/>
                <w:sz w:val="24"/>
                <w:szCs w:val="24"/>
              </w:rPr>
              <w:t>收益率不超过6.0%，超过业绩比较基准的部分，20%归投资者所有，80%作为天津农商银行的浮动管理费；若到</w:t>
            </w:r>
            <w:proofErr w:type="gramStart"/>
            <w:r w:rsidRPr="00F8064E">
              <w:rPr>
                <w:rFonts w:ascii="仿宋_GB2312" w:eastAsia="仿宋_GB2312" w:hint="eastAsia"/>
                <w:sz w:val="24"/>
                <w:szCs w:val="24"/>
              </w:rPr>
              <w:t>期年化</w:t>
            </w:r>
            <w:proofErr w:type="gramEnd"/>
            <w:r w:rsidRPr="00F8064E">
              <w:rPr>
                <w:rFonts w:ascii="仿宋_GB2312" w:eastAsia="仿宋_GB2312" w:hint="eastAsia"/>
                <w:sz w:val="24"/>
                <w:szCs w:val="24"/>
              </w:rPr>
              <w:t>收益率高于6.0%，</w:t>
            </w:r>
            <w:proofErr w:type="gramStart"/>
            <w:r w:rsidRPr="00F8064E">
              <w:rPr>
                <w:rFonts w:ascii="仿宋_GB2312" w:eastAsia="仿宋_GB2312" w:hint="eastAsia"/>
                <w:sz w:val="24"/>
                <w:szCs w:val="24"/>
              </w:rPr>
              <w:t>则业绩</w:t>
            </w:r>
            <w:proofErr w:type="gramEnd"/>
            <w:r w:rsidRPr="00F8064E">
              <w:rPr>
                <w:rFonts w:ascii="仿宋_GB2312" w:eastAsia="仿宋_GB2312" w:hint="eastAsia"/>
                <w:sz w:val="24"/>
                <w:szCs w:val="24"/>
              </w:rPr>
              <w:t>比较基准到6.0%之间的收益部分，20%归投资者所有，80%作为天津农商银行的浮动管理费，高于6.0%的部分全部作为银行浮动管理费，即：</w:t>
            </w:r>
          </w:p>
          <w:tbl>
            <w:tblPr>
              <w:tblStyle w:val="a5"/>
              <w:tblW w:w="0" w:type="auto"/>
              <w:tblLook w:val="04A0" w:firstRow="1" w:lastRow="0" w:firstColumn="1" w:lastColumn="0" w:noHBand="0" w:noVBand="1"/>
            </w:tblPr>
            <w:tblGrid>
              <w:gridCol w:w="2081"/>
              <w:gridCol w:w="3974"/>
            </w:tblGrid>
            <w:tr w:rsidR="00567CB3" w:rsidRPr="00F8064E" w:rsidTr="00CE51FB">
              <w:tc>
                <w:tcPr>
                  <w:tcW w:w="2248" w:type="dxa"/>
                </w:tcPr>
                <w:p w:rsidR="00567CB3" w:rsidRPr="00F8064E" w:rsidRDefault="00567CB3" w:rsidP="00CE51FB">
                  <w:pPr>
                    <w:ind w:right="120"/>
                    <w:rPr>
                      <w:rFonts w:ascii="仿宋_GB2312" w:eastAsia="仿宋_GB2312"/>
                      <w:sz w:val="24"/>
                      <w:szCs w:val="24"/>
                    </w:rPr>
                  </w:pPr>
                  <w:r w:rsidRPr="00F8064E">
                    <w:rPr>
                      <w:rFonts w:ascii="仿宋_GB2312" w:eastAsia="仿宋_GB2312" w:hint="eastAsia"/>
                      <w:sz w:val="24"/>
                      <w:szCs w:val="24"/>
                    </w:rPr>
                    <w:t>浮动管理费计提前的到</w:t>
                  </w:r>
                  <w:proofErr w:type="gramStart"/>
                  <w:r w:rsidRPr="00F8064E">
                    <w:rPr>
                      <w:rFonts w:ascii="仿宋_GB2312" w:eastAsia="仿宋_GB2312" w:hint="eastAsia"/>
                      <w:sz w:val="24"/>
                      <w:szCs w:val="24"/>
                    </w:rPr>
                    <w:t>期年化</w:t>
                  </w:r>
                  <w:proofErr w:type="gramEnd"/>
                  <w:r w:rsidRPr="00F8064E">
                    <w:rPr>
                      <w:rFonts w:ascii="仿宋_GB2312" w:eastAsia="仿宋_GB2312" w:hint="eastAsia"/>
                      <w:sz w:val="24"/>
                      <w:szCs w:val="24"/>
                    </w:rPr>
                    <w:t>收益率(R)</w:t>
                  </w:r>
                </w:p>
              </w:tc>
              <w:tc>
                <w:tcPr>
                  <w:tcW w:w="4117" w:type="dxa"/>
                  <w:vAlign w:val="center"/>
                </w:tcPr>
                <w:p w:rsidR="00567CB3" w:rsidRPr="00F8064E" w:rsidRDefault="00567CB3" w:rsidP="00CE51FB">
                  <w:pPr>
                    <w:ind w:right="120"/>
                    <w:rPr>
                      <w:rFonts w:ascii="仿宋_GB2312" w:eastAsia="仿宋_GB2312"/>
                      <w:sz w:val="24"/>
                      <w:szCs w:val="24"/>
                    </w:rPr>
                  </w:pPr>
                  <w:r w:rsidRPr="00F8064E">
                    <w:rPr>
                      <w:rFonts w:ascii="仿宋_GB2312" w:eastAsia="仿宋_GB2312" w:hint="eastAsia"/>
                      <w:sz w:val="24"/>
                      <w:szCs w:val="24"/>
                    </w:rPr>
                    <w:t>浮动管理费率(I)</w:t>
                  </w:r>
                </w:p>
              </w:tc>
            </w:tr>
            <w:tr w:rsidR="00567CB3" w:rsidRPr="00F8064E" w:rsidTr="00CE51FB">
              <w:tc>
                <w:tcPr>
                  <w:tcW w:w="2248" w:type="dxa"/>
                </w:tcPr>
                <w:p w:rsidR="00567CB3" w:rsidRPr="00F8064E" w:rsidRDefault="00567CB3" w:rsidP="00CE51FB">
                  <w:pPr>
                    <w:ind w:right="120"/>
                    <w:rPr>
                      <w:rFonts w:ascii="仿宋_GB2312" w:eastAsia="仿宋_GB2312"/>
                      <w:sz w:val="24"/>
                      <w:szCs w:val="24"/>
                    </w:rPr>
                  </w:pPr>
                  <w:r w:rsidRPr="00F8064E">
                    <w:rPr>
                      <w:rFonts w:ascii="仿宋_GB2312" w:eastAsia="仿宋_GB2312" w:hint="eastAsia"/>
                      <w:sz w:val="24"/>
                      <w:szCs w:val="24"/>
                    </w:rPr>
                    <w:t>r</w:t>
                  </w:r>
                  <w:r w:rsidRPr="00F8064E">
                    <w:rPr>
                      <w:rFonts w:ascii="仿宋_GB2312" w:eastAsia="仿宋_GB2312" w:hAnsi="仿宋_GB2312" w:hint="eastAsia"/>
                      <w:sz w:val="24"/>
                      <w:szCs w:val="24"/>
                    </w:rPr>
                    <w:t>&lt;</w:t>
                  </w:r>
                  <w:r w:rsidRPr="00F8064E">
                    <w:rPr>
                      <w:rFonts w:ascii="仿宋_GB2312" w:eastAsia="仿宋_GB2312" w:hint="eastAsia"/>
                      <w:sz w:val="24"/>
                      <w:szCs w:val="24"/>
                    </w:rPr>
                    <w:t>R≤6.0%</w:t>
                  </w:r>
                </w:p>
              </w:tc>
              <w:tc>
                <w:tcPr>
                  <w:tcW w:w="4117" w:type="dxa"/>
                </w:tcPr>
                <w:p w:rsidR="00567CB3" w:rsidRPr="00F8064E" w:rsidRDefault="00567CB3" w:rsidP="00CE51FB">
                  <w:pPr>
                    <w:ind w:right="120"/>
                    <w:rPr>
                      <w:rFonts w:ascii="仿宋_GB2312" w:eastAsia="仿宋_GB2312"/>
                      <w:sz w:val="24"/>
                      <w:szCs w:val="24"/>
                    </w:rPr>
                  </w:pPr>
                  <w:r w:rsidRPr="00F8064E">
                    <w:rPr>
                      <w:rFonts w:ascii="仿宋_GB2312" w:eastAsia="仿宋_GB2312" w:hint="eastAsia"/>
                      <w:sz w:val="24"/>
                      <w:szCs w:val="24"/>
                    </w:rPr>
                    <w:t>I=(R-r)*80%</w:t>
                  </w:r>
                </w:p>
              </w:tc>
            </w:tr>
            <w:tr w:rsidR="00567CB3" w:rsidRPr="00F8064E" w:rsidTr="00CE51FB">
              <w:tc>
                <w:tcPr>
                  <w:tcW w:w="2248" w:type="dxa"/>
                </w:tcPr>
                <w:p w:rsidR="00567CB3" w:rsidRPr="00F8064E" w:rsidRDefault="00567CB3" w:rsidP="00CE51FB">
                  <w:pPr>
                    <w:ind w:right="120"/>
                    <w:rPr>
                      <w:rFonts w:ascii="仿宋_GB2312" w:eastAsia="仿宋_GB2312"/>
                      <w:sz w:val="24"/>
                      <w:szCs w:val="24"/>
                    </w:rPr>
                  </w:pPr>
                  <w:r w:rsidRPr="00F8064E">
                    <w:rPr>
                      <w:rFonts w:ascii="仿宋_GB2312" w:eastAsia="仿宋_GB2312" w:hint="eastAsia"/>
                      <w:sz w:val="24"/>
                      <w:szCs w:val="24"/>
                    </w:rPr>
                    <w:t>R</w:t>
                  </w:r>
                  <w:r w:rsidRPr="00F8064E">
                    <w:rPr>
                      <w:rFonts w:ascii="仿宋_GB2312" w:eastAsia="仿宋_GB2312" w:hAnsi="仿宋_GB2312" w:hint="eastAsia"/>
                      <w:sz w:val="24"/>
                      <w:szCs w:val="24"/>
                    </w:rPr>
                    <w:t>&gt;</w:t>
                  </w:r>
                  <w:r w:rsidRPr="00F8064E">
                    <w:rPr>
                      <w:rFonts w:ascii="仿宋_GB2312" w:eastAsia="仿宋_GB2312" w:hint="eastAsia"/>
                      <w:sz w:val="24"/>
                      <w:szCs w:val="24"/>
                    </w:rPr>
                    <w:t>6.0%</w:t>
                  </w:r>
                </w:p>
              </w:tc>
              <w:tc>
                <w:tcPr>
                  <w:tcW w:w="4117" w:type="dxa"/>
                </w:tcPr>
                <w:p w:rsidR="00567CB3" w:rsidRPr="00F8064E" w:rsidRDefault="00567CB3" w:rsidP="00CE51FB">
                  <w:pPr>
                    <w:ind w:right="120"/>
                    <w:rPr>
                      <w:rFonts w:ascii="仿宋_GB2312" w:eastAsia="仿宋_GB2312"/>
                      <w:sz w:val="24"/>
                      <w:szCs w:val="24"/>
                    </w:rPr>
                  </w:pPr>
                  <w:r w:rsidRPr="00F8064E">
                    <w:rPr>
                      <w:rFonts w:ascii="仿宋_GB2312" w:eastAsia="仿宋_GB2312" w:hint="eastAsia"/>
                      <w:sz w:val="24"/>
                      <w:szCs w:val="24"/>
                    </w:rPr>
                    <w:t>I</w:t>
                  </w:r>
                  <w:proofErr w:type="gramStart"/>
                  <w:r w:rsidRPr="00F8064E">
                    <w:rPr>
                      <w:rFonts w:ascii="仿宋_GB2312" w:eastAsia="仿宋_GB2312" w:hint="eastAsia"/>
                      <w:sz w:val="24"/>
                      <w:szCs w:val="24"/>
                    </w:rPr>
                    <w:t>=(</w:t>
                  </w:r>
                  <w:proofErr w:type="gramEnd"/>
                  <w:r w:rsidRPr="00F8064E">
                    <w:rPr>
                      <w:rFonts w:ascii="仿宋_GB2312" w:eastAsia="仿宋_GB2312" w:hint="eastAsia"/>
                      <w:sz w:val="24"/>
                      <w:szCs w:val="24"/>
                    </w:rPr>
                    <w:t>6.0%-r)*80%+(R-6.0%)</w:t>
                  </w:r>
                </w:p>
              </w:tc>
            </w:tr>
          </w:tbl>
          <w:p w:rsidR="00567CB3" w:rsidRDefault="00567CB3" w:rsidP="00CE51FB">
            <w:pPr>
              <w:ind w:right="120" w:firstLineChars="200" w:firstLine="480"/>
              <w:rPr>
                <w:rFonts w:ascii="仿宋_GB2312" w:eastAsia="仿宋_GB2312"/>
                <w:sz w:val="24"/>
                <w:szCs w:val="24"/>
              </w:rPr>
            </w:pPr>
            <w:r w:rsidRPr="00F8064E">
              <w:rPr>
                <w:rFonts w:ascii="仿宋_GB2312" w:eastAsia="仿宋_GB2312" w:hint="eastAsia"/>
                <w:sz w:val="24"/>
                <w:szCs w:val="24"/>
              </w:rPr>
              <w:t>其中，r为业绩比较基准，R为浮动管理费计提前的折合到</w:t>
            </w:r>
            <w:proofErr w:type="gramStart"/>
            <w:r w:rsidRPr="00F8064E">
              <w:rPr>
                <w:rFonts w:ascii="仿宋_GB2312" w:eastAsia="仿宋_GB2312" w:hint="eastAsia"/>
                <w:sz w:val="24"/>
                <w:szCs w:val="24"/>
              </w:rPr>
              <w:t>期年化</w:t>
            </w:r>
            <w:proofErr w:type="gramEnd"/>
            <w:r w:rsidRPr="00F8064E">
              <w:rPr>
                <w:rFonts w:ascii="仿宋_GB2312" w:eastAsia="仿宋_GB2312" w:hint="eastAsia"/>
                <w:sz w:val="24"/>
                <w:szCs w:val="24"/>
              </w:rPr>
              <w:t>收益率，I为天津农商银行收取的浮动管理费。</w:t>
            </w:r>
          </w:p>
          <w:p w:rsidR="00567CB3" w:rsidRPr="00F8064E" w:rsidRDefault="00567CB3" w:rsidP="00CE51FB">
            <w:pPr>
              <w:ind w:right="120" w:firstLineChars="200" w:firstLine="480"/>
              <w:rPr>
                <w:rFonts w:ascii="仿宋_GB2312" w:eastAsia="仿宋_GB2312"/>
                <w:sz w:val="24"/>
                <w:szCs w:val="24"/>
              </w:rPr>
            </w:pPr>
            <w:r w:rsidRPr="00F8064E">
              <w:rPr>
                <w:rFonts w:ascii="仿宋_GB2312" w:eastAsia="仿宋_GB2312" w:hint="eastAsia"/>
                <w:sz w:val="24"/>
                <w:szCs w:val="24"/>
              </w:rPr>
              <w:t xml:space="preserve">3、其它税费 </w:t>
            </w:r>
          </w:p>
          <w:p w:rsidR="00567CB3" w:rsidRPr="00F8064E" w:rsidRDefault="00567CB3" w:rsidP="00CE51FB">
            <w:pPr>
              <w:ind w:right="120" w:firstLineChars="200" w:firstLine="480"/>
              <w:rPr>
                <w:rFonts w:ascii="仿宋_GB2312" w:eastAsia="仿宋_GB2312"/>
                <w:sz w:val="24"/>
                <w:szCs w:val="24"/>
              </w:rPr>
            </w:pPr>
            <w:r w:rsidRPr="00F8064E">
              <w:rPr>
                <w:rFonts w:ascii="仿宋_GB2312" w:eastAsia="仿宋_GB2312" w:hint="eastAsia"/>
                <w:sz w:val="24"/>
                <w:szCs w:val="24"/>
              </w:rPr>
              <w:t>本</w:t>
            </w:r>
            <w:r>
              <w:rPr>
                <w:rFonts w:ascii="仿宋_GB2312" w:eastAsia="仿宋_GB2312" w:hint="eastAsia"/>
                <w:sz w:val="24"/>
                <w:szCs w:val="24"/>
              </w:rPr>
              <w:t>理财产品</w:t>
            </w:r>
            <w:r w:rsidRPr="00F8064E">
              <w:rPr>
                <w:rFonts w:ascii="仿宋_GB2312" w:eastAsia="仿宋_GB2312" w:hint="eastAsia"/>
                <w:sz w:val="24"/>
                <w:szCs w:val="24"/>
              </w:rPr>
              <w:t>在投资运作过程中可能产生以下税费，包括但不限于：增值税、附加税、所得税，清算费等投资运作时涉及的税费，上述税费（如有）在实际发生时按照实际发生额支付。</w:t>
            </w:r>
          </w:p>
        </w:tc>
      </w:tr>
      <w:tr w:rsidR="00567CB3" w:rsidRPr="00F8064E" w:rsidTr="00CE51FB">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567CB3" w:rsidRPr="00F8064E" w:rsidRDefault="00567CB3" w:rsidP="00CE51FB">
            <w:pPr>
              <w:ind w:right="120" w:firstLineChars="200" w:firstLine="480"/>
              <w:rPr>
                <w:rFonts w:ascii="仿宋_GB2312" w:eastAsia="仿宋_GB2312"/>
                <w:sz w:val="24"/>
                <w:szCs w:val="24"/>
              </w:rPr>
            </w:pPr>
            <w:r w:rsidRPr="00F8064E">
              <w:rPr>
                <w:rFonts w:ascii="仿宋_GB2312" w:eastAsia="仿宋_GB2312" w:hint="eastAsia"/>
                <w:sz w:val="24"/>
                <w:szCs w:val="24"/>
              </w:rPr>
              <w:t>认购起点金额</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567CB3" w:rsidRPr="00F8064E" w:rsidRDefault="00567CB3" w:rsidP="00CE51FB">
            <w:pPr>
              <w:ind w:right="120" w:firstLineChars="200" w:firstLine="480"/>
              <w:rPr>
                <w:rFonts w:ascii="仿宋_GB2312" w:eastAsia="仿宋_GB2312"/>
                <w:sz w:val="24"/>
                <w:szCs w:val="24"/>
              </w:rPr>
            </w:pPr>
            <w:r w:rsidRPr="00F8064E">
              <w:rPr>
                <w:rFonts w:ascii="仿宋_GB2312" w:eastAsia="仿宋_GB2312" w:hint="eastAsia"/>
                <w:sz w:val="24"/>
                <w:szCs w:val="24"/>
              </w:rPr>
              <w:t>最低</w:t>
            </w:r>
            <w:r w:rsidRPr="00F8064E">
              <w:rPr>
                <w:rFonts w:ascii="仿宋_GB2312" w:eastAsia="仿宋_GB2312" w:hint="eastAsia"/>
                <w:sz w:val="24"/>
                <w:szCs w:val="24"/>
                <w:u w:val="single"/>
              </w:rPr>
              <w:t xml:space="preserve"> 5</w:t>
            </w:r>
            <w:r w:rsidRPr="00F8064E">
              <w:rPr>
                <w:rFonts w:ascii="仿宋_GB2312" w:eastAsia="仿宋_GB2312" w:hint="eastAsia"/>
                <w:sz w:val="24"/>
                <w:szCs w:val="24"/>
              </w:rPr>
              <w:t>万元，以0.1万元（1000元）整数</w:t>
            </w:r>
            <w:proofErr w:type="gramStart"/>
            <w:r w:rsidRPr="00F8064E">
              <w:rPr>
                <w:rFonts w:ascii="仿宋_GB2312" w:eastAsia="仿宋_GB2312" w:hint="eastAsia"/>
                <w:sz w:val="24"/>
                <w:szCs w:val="24"/>
              </w:rPr>
              <w:t>倍</w:t>
            </w:r>
            <w:proofErr w:type="gramEnd"/>
            <w:r w:rsidRPr="00F8064E">
              <w:rPr>
                <w:rFonts w:ascii="仿宋_GB2312" w:eastAsia="仿宋_GB2312" w:hint="eastAsia"/>
                <w:sz w:val="24"/>
                <w:szCs w:val="24"/>
              </w:rPr>
              <w:t>递增</w:t>
            </w:r>
          </w:p>
        </w:tc>
      </w:tr>
      <w:tr w:rsidR="00567CB3" w:rsidRPr="00F8064E" w:rsidTr="00CE51FB">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567CB3" w:rsidRPr="00F8064E" w:rsidRDefault="00567CB3" w:rsidP="00CE51FB">
            <w:pPr>
              <w:ind w:right="120" w:firstLineChars="200" w:firstLine="480"/>
              <w:rPr>
                <w:rFonts w:ascii="仿宋_GB2312" w:eastAsia="仿宋_GB2312"/>
                <w:sz w:val="24"/>
                <w:szCs w:val="24"/>
              </w:rPr>
            </w:pPr>
            <w:r w:rsidRPr="00F8064E">
              <w:rPr>
                <w:rFonts w:ascii="仿宋_GB2312" w:eastAsia="仿宋_GB2312" w:hint="eastAsia"/>
                <w:sz w:val="24"/>
                <w:szCs w:val="24"/>
              </w:rPr>
              <w:t>认购份额</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567CB3" w:rsidRPr="00F8064E" w:rsidRDefault="00567CB3" w:rsidP="00CE51FB">
            <w:pPr>
              <w:ind w:right="120" w:firstLineChars="200" w:firstLine="480"/>
              <w:rPr>
                <w:rFonts w:ascii="仿宋_GB2312" w:eastAsia="仿宋_GB2312"/>
                <w:sz w:val="24"/>
                <w:szCs w:val="24"/>
              </w:rPr>
            </w:pPr>
            <w:r w:rsidRPr="00F8064E">
              <w:rPr>
                <w:rFonts w:ascii="仿宋_GB2312" w:eastAsia="仿宋_GB2312" w:hint="eastAsia"/>
                <w:sz w:val="24"/>
                <w:szCs w:val="24"/>
              </w:rPr>
              <w:t>认购份额=认购金额/认购单位净值，认购单位净值：1.00元</w:t>
            </w:r>
          </w:p>
        </w:tc>
      </w:tr>
      <w:tr w:rsidR="00567CB3" w:rsidRPr="00F8064E" w:rsidTr="00CE51FB">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567CB3" w:rsidRPr="00F8064E" w:rsidRDefault="00567CB3" w:rsidP="00CE51FB">
            <w:pPr>
              <w:ind w:right="120" w:firstLineChars="200" w:firstLine="480"/>
              <w:rPr>
                <w:rFonts w:ascii="仿宋_GB2312" w:eastAsia="仿宋_GB2312"/>
                <w:sz w:val="24"/>
                <w:szCs w:val="24"/>
              </w:rPr>
            </w:pPr>
            <w:r w:rsidRPr="00F8064E">
              <w:rPr>
                <w:rFonts w:ascii="仿宋_GB2312" w:eastAsia="仿宋_GB2312" w:hint="eastAsia"/>
                <w:sz w:val="24"/>
                <w:szCs w:val="24"/>
              </w:rPr>
              <w:t>到期赎回净值</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567CB3" w:rsidRPr="00F8064E" w:rsidRDefault="00567CB3" w:rsidP="00CE51FB">
            <w:pPr>
              <w:ind w:right="120" w:firstLineChars="200" w:firstLine="480"/>
              <w:rPr>
                <w:rFonts w:ascii="仿宋_GB2312" w:eastAsia="仿宋_GB2312"/>
                <w:sz w:val="24"/>
                <w:szCs w:val="24"/>
              </w:rPr>
            </w:pPr>
            <w:r w:rsidRPr="00F8064E">
              <w:rPr>
                <w:rFonts w:ascii="仿宋_GB2312" w:eastAsia="仿宋_GB2312" w:hint="eastAsia"/>
                <w:sz w:val="24"/>
                <w:szCs w:val="24"/>
              </w:rPr>
              <w:t>份额到期日的前一个工作日的、扣除相关费用（包括但不限于</w:t>
            </w:r>
            <w:r w:rsidRPr="00F8064E">
              <w:rPr>
                <w:rFonts w:ascii="仿宋_GB2312" w:eastAsia="仿宋_GB2312" w:hint="eastAsia"/>
                <w:b/>
                <w:sz w:val="24"/>
                <w:szCs w:val="24"/>
              </w:rPr>
              <w:t>托管费、销售手续费、银行固定管理费、银行浮动管理费等</w:t>
            </w:r>
            <w:r w:rsidRPr="00F8064E">
              <w:rPr>
                <w:rFonts w:ascii="仿宋_GB2312" w:eastAsia="仿宋_GB2312" w:hint="eastAsia"/>
                <w:sz w:val="24"/>
                <w:szCs w:val="24"/>
              </w:rPr>
              <w:t>）后的单位理财产品份额净值，四舍五入保留至小数点后四位。</w:t>
            </w:r>
          </w:p>
          <w:p w:rsidR="00567CB3" w:rsidRPr="00F8064E" w:rsidRDefault="00567CB3" w:rsidP="00CE51FB">
            <w:pPr>
              <w:ind w:right="120" w:firstLineChars="200" w:firstLine="480"/>
              <w:rPr>
                <w:rFonts w:ascii="仿宋_GB2312" w:eastAsia="仿宋_GB2312"/>
                <w:sz w:val="24"/>
                <w:szCs w:val="24"/>
              </w:rPr>
            </w:pPr>
            <w:r w:rsidRPr="00F8064E">
              <w:rPr>
                <w:rFonts w:ascii="仿宋_GB2312" w:eastAsia="仿宋_GB2312" w:hint="eastAsia"/>
                <w:sz w:val="24"/>
                <w:szCs w:val="24"/>
              </w:rPr>
              <w:t>到期赎回净值将于到期日当日通过天津农商银行官方网站（www.trcbank.com.cn）进行披露。</w:t>
            </w:r>
          </w:p>
        </w:tc>
      </w:tr>
      <w:tr w:rsidR="00567CB3" w:rsidRPr="00F8064E" w:rsidTr="00CE51FB">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567CB3" w:rsidRPr="00F8064E" w:rsidRDefault="00567CB3" w:rsidP="00CE51FB">
            <w:pPr>
              <w:ind w:right="120" w:firstLineChars="200" w:firstLine="480"/>
              <w:rPr>
                <w:rFonts w:ascii="仿宋_GB2312" w:eastAsia="仿宋_GB2312"/>
                <w:sz w:val="24"/>
                <w:szCs w:val="24"/>
              </w:rPr>
            </w:pPr>
            <w:r w:rsidRPr="00F8064E">
              <w:rPr>
                <w:rFonts w:ascii="仿宋_GB2312" w:eastAsia="仿宋_GB2312" w:hint="eastAsia"/>
                <w:sz w:val="24"/>
                <w:szCs w:val="24"/>
              </w:rPr>
              <w:t>到期赎回金额</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567CB3" w:rsidRPr="00F8064E" w:rsidRDefault="00567CB3" w:rsidP="00CE51FB">
            <w:pPr>
              <w:ind w:right="120" w:firstLineChars="200" w:firstLine="480"/>
              <w:rPr>
                <w:rFonts w:ascii="仿宋_GB2312" w:eastAsia="仿宋_GB2312"/>
                <w:sz w:val="24"/>
                <w:szCs w:val="24"/>
              </w:rPr>
            </w:pPr>
            <w:r w:rsidRPr="00F8064E">
              <w:rPr>
                <w:rFonts w:ascii="仿宋_GB2312" w:eastAsia="仿宋_GB2312" w:hint="eastAsia"/>
                <w:sz w:val="24"/>
                <w:szCs w:val="24"/>
              </w:rPr>
              <w:t>赎回金额=赎回份额×到期赎回净值，赎回金额四舍五入保留至小数点后两位。</w:t>
            </w:r>
          </w:p>
        </w:tc>
      </w:tr>
      <w:tr w:rsidR="00567CB3" w:rsidRPr="00F8064E" w:rsidTr="00CE51FB">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567CB3" w:rsidRPr="00F8064E" w:rsidRDefault="00567CB3" w:rsidP="00CE51FB">
            <w:pPr>
              <w:ind w:right="120" w:firstLineChars="200" w:firstLine="480"/>
              <w:rPr>
                <w:rFonts w:ascii="仿宋_GB2312" w:eastAsia="仿宋_GB2312"/>
                <w:sz w:val="24"/>
                <w:szCs w:val="24"/>
              </w:rPr>
            </w:pPr>
            <w:r w:rsidRPr="00F8064E">
              <w:rPr>
                <w:rFonts w:ascii="仿宋_GB2312" w:eastAsia="仿宋_GB2312" w:hint="eastAsia"/>
                <w:sz w:val="24"/>
                <w:szCs w:val="24"/>
              </w:rPr>
              <w:t>估值日</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567CB3" w:rsidRPr="00F8064E" w:rsidRDefault="00567CB3" w:rsidP="00CE51FB">
            <w:pPr>
              <w:ind w:right="120" w:firstLineChars="200" w:firstLine="480"/>
              <w:rPr>
                <w:rFonts w:ascii="仿宋_GB2312" w:eastAsia="仿宋_GB2312"/>
                <w:sz w:val="24"/>
                <w:szCs w:val="24"/>
              </w:rPr>
            </w:pPr>
            <w:r w:rsidRPr="00F8064E">
              <w:rPr>
                <w:rFonts w:ascii="仿宋_GB2312" w:eastAsia="仿宋_GB2312" w:hint="eastAsia"/>
                <w:sz w:val="24"/>
                <w:szCs w:val="24"/>
              </w:rPr>
              <w:t>本理财产品在存续期内，将于每周五计算单位份额净值，并于下一个工作日内通过天津农商银行官方网站进行净值披露。</w:t>
            </w:r>
          </w:p>
        </w:tc>
      </w:tr>
      <w:tr w:rsidR="00567CB3" w:rsidRPr="00F8064E" w:rsidTr="00CE51FB">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567CB3" w:rsidRPr="00F8064E" w:rsidRDefault="00567CB3" w:rsidP="00CE51FB">
            <w:pPr>
              <w:ind w:right="120" w:firstLineChars="200" w:firstLine="480"/>
              <w:rPr>
                <w:rFonts w:ascii="仿宋_GB2312" w:eastAsia="仿宋_GB2312"/>
                <w:sz w:val="24"/>
                <w:szCs w:val="24"/>
              </w:rPr>
            </w:pPr>
            <w:r w:rsidRPr="00F8064E">
              <w:rPr>
                <w:rFonts w:ascii="仿宋_GB2312" w:eastAsia="仿宋_GB2312" w:hint="eastAsia"/>
                <w:sz w:val="24"/>
                <w:szCs w:val="24"/>
              </w:rPr>
              <w:t>提前终止权</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567CB3" w:rsidRPr="00F8064E" w:rsidRDefault="00567CB3" w:rsidP="00CE51FB">
            <w:pPr>
              <w:ind w:right="120" w:firstLineChars="200" w:firstLine="482"/>
              <w:rPr>
                <w:rFonts w:ascii="仿宋_GB2312" w:eastAsia="仿宋_GB2312"/>
                <w:b/>
                <w:sz w:val="24"/>
                <w:szCs w:val="24"/>
              </w:rPr>
            </w:pPr>
            <w:r w:rsidRPr="00F8064E">
              <w:rPr>
                <w:rFonts w:ascii="仿宋_GB2312" w:eastAsia="仿宋_GB2312" w:hint="eastAsia"/>
                <w:b/>
                <w:sz w:val="24"/>
                <w:szCs w:val="24"/>
              </w:rPr>
              <w:t>本理财</w:t>
            </w:r>
            <w:r>
              <w:rPr>
                <w:rFonts w:ascii="仿宋_GB2312" w:eastAsia="仿宋_GB2312" w:hint="eastAsia"/>
                <w:b/>
                <w:sz w:val="24"/>
                <w:szCs w:val="24"/>
              </w:rPr>
              <w:t>产品</w:t>
            </w:r>
            <w:r w:rsidRPr="00F8064E">
              <w:rPr>
                <w:rFonts w:ascii="仿宋_GB2312" w:eastAsia="仿宋_GB2312" w:hint="eastAsia"/>
                <w:b/>
                <w:sz w:val="24"/>
                <w:szCs w:val="24"/>
              </w:rPr>
              <w:t>成立后，如出现但不限于如下情形，天津农商银行有权（但无义务）提前终止该</w:t>
            </w:r>
            <w:r>
              <w:rPr>
                <w:rFonts w:ascii="仿宋_GB2312" w:eastAsia="仿宋_GB2312" w:hint="eastAsia"/>
                <w:b/>
                <w:sz w:val="24"/>
                <w:szCs w:val="24"/>
              </w:rPr>
              <w:t>理财产品</w:t>
            </w:r>
            <w:r w:rsidRPr="00F8064E">
              <w:rPr>
                <w:rFonts w:ascii="仿宋_GB2312" w:eastAsia="仿宋_GB2312" w:hint="eastAsia"/>
                <w:b/>
                <w:sz w:val="24"/>
                <w:szCs w:val="24"/>
              </w:rPr>
              <w:t>，且</w:t>
            </w:r>
            <w:r>
              <w:rPr>
                <w:rFonts w:ascii="仿宋_GB2312" w:eastAsia="仿宋_GB2312" w:hint="eastAsia"/>
                <w:b/>
                <w:sz w:val="24"/>
                <w:szCs w:val="24"/>
              </w:rPr>
              <w:t>理财产品</w:t>
            </w:r>
            <w:r w:rsidRPr="00F8064E">
              <w:rPr>
                <w:rFonts w:ascii="仿宋_GB2312" w:eastAsia="仿宋_GB2312" w:hint="eastAsia"/>
                <w:b/>
                <w:sz w:val="24"/>
                <w:szCs w:val="24"/>
              </w:rPr>
              <w:t>本金及收益将以资产组合提前终止时实际出让或处</w:t>
            </w:r>
            <w:r w:rsidRPr="00F8064E">
              <w:rPr>
                <w:rFonts w:ascii="仿宋_GB2312" w:eastAsia="仿宋_GB2312" w:hint="eastAsia"/>
                <w:b/>
                <w:sz w:val="24"/>
                <w:szCs w:val="24"/>
              </w:rPr>
              <w:lastRenderedPageBreak/>
              <w:t>分情况计算：</w:t>
            </w:r>
          </w:p>
          <w:p w:rsidR="00567CB3" w:rsidRPr="00F8064E" w:rsidRDefault="00567CB3" w:rsidP="00CE51FB">
            <w:pPr>
              <w:ind w:right="120" w:firstLineChars="200" w:firstLine="482"/>
              <w:rPr>
                <w:rFonts w:ascii="仿宋_GB2312" w:eastAsia="仿宋_GB2312"/>
                <w:b/>
                <w:sz w:val="24"/>
                <w:szCs w:val="24"/>
              </w:rPr>
            </w:pPr>
            <w:r w:rsidRPr="00F8064E">
              <w:rPr>
                <w:rFonts w:ascii="仿宋_GB2312" w:eastAsia="仿宋_GB2312" w:hint="eastAsia"/>
                <w:b/>
                <w:sz w:val="24"/>
                <w:szCs w:val="24"/>
              </w:rPr>
              <w:t>1.如遇不可抗力或国家金融政策出现重大调整，经由天津农商银行合理判断，其影响到本理财</w:t>
            </w:r>
            <w:r>
              <w:rPr>
                <w:rFonts w:ascii="仿宋_GB2312" w:eastAsia="仿宋_GB2312" w:hint="eastAsia"/>
                <w:b/>
                <w:sz w:val="24"/>
                <w:szCs w:val="24"/>
              </w:rPr>
              <w:t>产品</w:t>
            </w:r>
            <w:r w:rsidRPr="00F8064E">
              <w:rPr>
                <w:rFonts w:ascii="仿宋_GB2312" w:eastAsia="仿宋_GB2312" w:hint="eastAsia"/>
                <w:b/>
                <w:sz w:val="24"/>
                <w:szCs w:val="24"/>
              </w:rPr>
              <w:t>的正常运作；</w:t>
            </w:r>
          </w:p>
          <w:p w:rsidR="00567CB3" w:rsidRPr="00F8064E" w:rsidRDefault="00567CB3" w:rsidP="00CE51FB">
            <w:pPr>
              <w:ind w:right="120" w:firstLineChars="200" w:firstLine="482"/>
              <w:rPr>
                <w:rFonts w:ascii="仿宋_GB2312" w:eastAsia="仿宋_GB2312"/>
                <w:b/>
                <w:sz w:val="24"/>
                <w:szCs w:val="24"/>
              </w:rPr>
            </w:pPr>
            <w:r w:rsidRPr="00F8064E">
              <w:rPr>
                <w:rFonts w:ascii="仿宋_GB2312" w:eastAsia="仿宋_GB2312" w:hint="eastAsia"/>
                <w:b/>
                <w:sz w:val="24"/>
                <w:szCs w:val="24"/>
              </w:rPr>
              <w:t>2.如</w:t>
            </w:r>
            <w:proofErr w:type="gramStart"/>
            <w:r w:rsidRPr="00F8064E">
              <w:rPr>
                <w:rFonts w:ascii="仿宋_GB2312" w:eastAsia="仿宋_GB2312" w:hint="eastAsia"/>
                <w:b/>
                <w:sz w:val="24"/>
                <w:szCs w:val="24"/>
              </w:rPr>
              <w:t>遇市场</w:t>
            </w:r>
            <w:proofErr w:type="gramEnd"/>
            <w:r w:rsidRPr="00F8064E">
              <w:rPr>
                <w:rFonts w:ascii="仿宋_GB2312" w:eastAsia="仿宋_GB2312" w:hint="eastAsia"/>
                <w:b/>
                <w:sz w:val="24"/>
                <w:szCs w:val="24"/>
              </w:rPr>
              <w:t>出现巨大不利波动，或企业信用风险恶化，或出现金融资产项下融资人提前还款等情况，经由天津农商银行合理判断，投资收益严重不能满足理财收益。</w:t>
            </w:r>
          </w:p>
          <w:p w:rsidR="00567CB3" w:rsidRPr="00F8064E" w:rsidRDefault="00567CB3" w:rsidP="00CE51FB">
            <w:pPr>
              <w:ind w:right="120" w:firstLineChars="200" w:firstLine="482"/>
              <w:rPr>
                <w:rFonts w:ascii="仿宋_GB2312" w:eastAsia="仿宋_GB2312"/>
                <w:sz w:val="24"/>
                <w:szCs w:val="24"/>
              </w:rPr>
            </w:pPr>
            <w:r w:rsidRPr="00F8064E">
              <w:rPr>
                <w:rFonts w:ascii="仿宋_GB2312" w:eastAsia="仿宋_GB2312" w:hint="eastAsia"/>
                <w:b/>
                <w:sz w:val="24"/>
                <w:szCs w:val="24"/>
              </w:rPr>
              <w:t>投资人无权提前终止</w:t>
            </w:r>
            <w:r>
              <w:rPr>
                <w:rFonts w:ascii="仿宋_GB2312" w:eastAsia="仿宋_GB2312" w:hint="eastAsia"/>
                <w:b/>
                <w:sz w:val="24"/>
                <w:szCs w:val="24"/>
              </w:rPr>
              <w:t>理财产品</w:t>
            </w:r>
            <w:r w:rsidRPr="00F8064E">
              <w:rPr>
                <w:rFonts w:ascii="仿宋_GB2312" w:eastAsia="仿宋_GB2312" w:hint="eastAsia"/>
                <w:b/>
                <w:sz w:val="24"/>
                <w:szCs w:val="24"/>
              </w:rPr>
              <w:t>。</w:t>
            </w:r>
          </w:p>
        </w:tc>
      </w:tr>
      <w:tr w:rsidR="00567CB3" w:rsidRPr="00F8064E" w:rsidTr="00CE51FB">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567CB3" w:rsidRPr="00F8064E" w:rsidRDefault="00567CB3" w:rsidP="00CE51FB">
            <w:pPr>
              <w:ind w:right="120" w:firstLineChars="200" w:firstLine="480"/>
              <w:rPr>
                <w:rFonts w:ascii="仿宋_GB2312" w:eastAsia="仿宋_GB2312"/>
                <w:sz w:val="24"/>
                <w:szCs w:val="24"/>
              </w:rPr>
            </w:pPr>
            <w:r w:rsidRPr="00F8064E">
              <w:rPr>
                <w:rFonts w:ascii="仿宋_GB2312" w:eastAsia="仿宋_GB2312" w:hint="eastAsia"/>
                <w:sz w:val="24"/>
                <w:szCs w:val="24"/>
              </w:rPr>
              <w:lastRenderedPageBreak/>
              <w:t>到期兑付</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567CB3" w:rsidRPr="00F8064E" w:rsidRDefault="00567CB3" w:rsidP="00CE51FB">
            <w:pPr>
              <w:ind w:right="120" w:firstLineChars="200" w:firstLine="480"/>
              <w:rPr>
                <w:rFonts w:ascii="仿宋_GB2312" w:eastAsia="仿宋_GB2312"/>
                <w:sz w:val="24"/>
                <w:szCs w:val="24"/>
              </w:rPr>
            </w:pPr>
            <w:r w:rsidRPr="00F8064E">
              <w:rPr>
                <w:rFonts w:ascii="仿宋_GB2312" w:eastAsia="仿宋_GB2312" w:hint="eastAsia"/>
                <w:sz w:val="24"/>
                <w:szCs w:val="24"/>
              </w:rPr>
              <w:t xml:space="preserve">本理财产品将于产品到期日（或提前终止日）后的3 </w:t>
            </w:r>
            <w:proofErr w:type="gramStart"/>
            <w:r w:rsidRPr="00F8064E">
              <w:rPr>
                <w:rFonts w:ascii="仿宋_GB2312" w:eastAsia="仿宋_GB2312" w:hint="eastAsia"/>
                <w:sz w:val="24"/>
                <w:szCs w:val="24"/>
              </w:rPr>
              <w:t>个</w:t>
            </w:r>
            <w:proofErr w:type="gramEnd"/>
            <w:r w:rsidRPr="00F8064E">
              <w:rPr>
                <w:rFonts w:ascii="仿宋_GB2312" w:eastAsia="仿宋_GB2312" w:hint="eastAsia"/>
                <w:sz w:val="24"/>
                <w:szCs w:val="24"/>
              </w:rPr>
              <w:t>工作日内，将到期赎回资金一次性划入投资者指定账户。</w:t>
            </w:r>
          </w:p>
        </w:tc>
      </w:tr>
      <w:tr w:rsidR="00567CB3" w:rsidRPr="00F8064E" w:rsidTr="00CE51FB">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567CB3" w:rsidRPr="00F8064E" w:rsidRDefault="00567CB3" w:rsidP="00CE51FB">
            <w:pPr>
              <w:ind w:right="120" w:firstLineChars="200" w:firstLine="480"/>
              <w:rPr>
                <w:rFonts w:ascii="仿宋_GB2312" w:eastAsia="仿宋_GB2312"/>
                <w:sz w:val="24"/>
                <w:szCs w:val="24"/>
              </w:rPr>
            </w:pPr>
            <w:r w:rsidRPr="00F8064E">
              <w:rPr>
                <w:rFonts w:ascii="仿宋_GB2312" w:eastAsia="仿宋_GB2312" w:hint="eastAsia"/>
                <w:sz w:val="24"/>
                <w:szCs w:val="24"/>
              </w:rPr>
              <w:t>税款</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567CB3" w:rsidRPr="00F8064E" w:rsidRDefault="00567CB3" w:rsidP="00CE51FB">
            <w:pPr>
              <w:ind w:right="120" w:firstLineChars="200" w:firstLine="480"/>
              <w:rPr>
                <w:rFonts w:ascii="仿宋_GB2312" w:eastAsia="仿宋_GB2312"/>
                <w:sz w:val="24"/>
                <w:szCs w:val="24"/>
              </w:rPr>
            </w:pPr>
            <w:r w:rsidRPr="00F8064E">
              <w:rPr>
                <w:rFonts w:ascii="仿宋_GB2312" w:eastAsia="仿宋_GB2312" w:hint="eastAsia"/>
                <w:sz w:val="24"/>
                <w:szCs w:val="24"/>
              </w:rPr>
              <w:t>本产品运作过程中涉及的各纳税主体，其纳税义务按国家税收法律法规执行。国家税收法律、法规要求管理人缴纳或代扣代缴的，由天津农商银行缴纳或代扣代缴。除法律法规特别要求外，投资者应缴纳的税收由投资者负责产品管理人不承担代扣代缴或纳税的义务。对于</w:t>
            </w:r>
            <w:r>
              <w:rPr>
                <w:rFonts w:ascii="仿宋_GB2312" w:eastAsia="仿宋_GB2312" w:hint="eastAsia"/>
                <w:sz w:val="24"/>
                <w:szCs w:val="24"/>
              </w:rPr>
              <w:t>理财产品</w:t>
            </w:r>
            <w:r w:rsidRPr="00F8064E">
              <w:rPr>
                <w:rFonts w:ascii="仿宋_GB2312" w:eastAsia="仿宋_GB2312" w:hint="eastAsia"/>
                <w:sz w:val="24"/>
                <w:szCs w:val="24"/>
              </w:rPr>
              <w:t>运营过程中发生的应由</w:t>
            </w:r>
            <w:r>
              <w:rPr>
                <w:rFonts w:ascii="仿宋_GB2312" w:eastAsia="仿宋_GB2312" w:hint="eastAsia"/>
                <w:sz w:val="24"/>
                <w:szCs w:val="24"/>
              </w:rPr>
              <w:t>理财产品</w:t>
            </w:r>
            <w:r w:rsidRPr="00F8064E">
              <w:rPr>
                <w:rFonts w:ascii="仿宋_GB2312" w:eastAsia="仿宋_GB2312" w:hint="eastAsia"/>
                <w:sz w:val="24"/>
                <w:szCs w:val="24"/>
              </w:rPr>
              <w:t>承担的增值税应税行为，由本产品管理人申报和缴纳增值税及附加税费，该等税款直接从</w:t>
            </w:r>
            <w:r>
              <w:rPr>
                <w:rFonts w:ascii="仿宋_GB2312" w:eastAsia="仿宋_GB2312" w:hint="eastAsia"/>
                <w:sz w:val="24"/>
                <w:szCs w:val="24"/>
              </w:rPr>
              <w:t>理财产品</w:t>
            </w:r>
            <w:r w:rsidRPr="00F8064E">
              <w:rPr>
                <w:rFonts w:ascii="仿宋_GB2312" w:eastAsia="仿宋_GB2312" w:hint="eastAsia"/>
                <w:sz w:val="24"/>
                <w:szCs w:val="24"/>
              </w:rPr>
              <w:t>账户中扣付缴纳。</w:t>
            </w:r>
          </w:p>
        </w:tc>
      </w:tr>
      <w:tr w:rsidR="00567CB3" w:rsidRPr="00F8064E" w:rsidTr="00CE51FB">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567CB3" w:rsidRPr="00F8064E" w:rsidRDefault="00567CB3" w:rsidP="00CE51FB">
            <w:pPr>
              <w:ind w:right="120" w:firstLineChars="200" w:firstLine="480"/>
              <w:rPr>
                <w:rFonts w:ascii="仿宋_GB2312" w:eastAsia="仿宋_GB2312"/>
                <w:sz w:val="24"/>
                <w:szCs w:val="24"/>
              </w:rPr>
            </w:pPr>
            <w:r w:rsidRPr="00F8064E">
              <w:rPr>
                <w:rFonts w:ascii="仿宋_GB2312" w:eastAsia="仿宋_GB2312" w:hint="eastAsia"/>
                <w:sz w:val="24"/>
                <w:szCs w:val="24"/>
              </w:rPr>
              <w:t>申购与赎回</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567CB3" w:rsidRPr="00F8064E" w:rsidRDefault="00567CB3" w:rsidP="00CE51FB">
            <w:pPr>
              <w:ind w:right="120" w:firstLineChars="200" w:firstLine="480"/>
              <w:rPr>
                <w:rFonts w:ascii="仿宋_GB2312" w:eastAsia="仿宋_GB2312"/>
                <w:sz w:val="24"/>
                <w:szCs w:val="24"/>
              </w:rPr>
            </w:pPr>
            <w:r w:rsidRPr="00F8064E">
              <w:rPr>
                <w:rFonts w:ascii="仿宋_GB2312" w:eastAsia="仿宋_GB2312" w:hint="eastAsia"/>
                <w:sz w:val="24"/>
                <w:szCs w:val="24"/>
              </w:rPr>
              <w:t>本理财产品在存续期间不开放申购与赎回</w:t>
            </w:r>
          </w:p>
        </w:tc>
      </w:tr>
      <w:tr w:rsidR="00567CB3" w:rsidRPr="00F8064E" w:rsidTr="00CE51FB">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567CB3" w:rsidRPr="00F8064E" w:rsidRDefault="00567CB3" w:rsidP="00CE51FB">
            <w:pPr>
              <w:ind w:right="120" w:firstLineChars="200" w:firstLine="480"/>
              <w:rPr>
                <w:rFonts w:ascii="仿宋_GB2312" w:eastAsia="仿宋_GB2312"/>
                <w:sz w:val="24"/>
                <w:szCs w:val="24"/>
              </w:rPr>
            </w:pPr>
            <w:r w:rsidRPr="00F8064E">
              <w:rPr>
                <w:rFonts w:ascii="仿宋_GB2312" w:eastAsia="仿宋_GB2312" w:hint="eastAsia"/>
                <w:sz w:val="24"/>
                <w:szCs w:val="24"/>
              </w:rPr>
              <w:t>质押</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567CB3" w:rsidRPr="00F8064E" w:rsidRDefault="00567CB3" w:rsidP="00CE51FB">
            <w:pPr>
              <w:ind w:right="120" w:firstLineChars="200" w:firstLine="480"/>
              <w:rPr>
                <w:rFonts w:ascii="仿宋_GB2312" w:eastAsia="仿宋_GB2312"/>
                <w:sz w:val="24"/>
                <w:szCs w:val="24"/>
              </w:rPr>
            </w:pPr>
            <w:r w:rsidRPr="00F8064E">
              <w:rPr>
                <w:rFonts w:ascii="仿宋_GB2312" w:eastAsia="仿宋_GB2312" w:hint="eastAsia"/>
                <w:sz w:val="24"/>
                <w:szCs w:val="24"/>
              </w:rPr>
              <w:t>本理财产品不可质押</w:t>
            </w:r>
          </w:p>
        </w:tc>
      </w:tr>
      <w:tr w:rsidR="00567CB3" w:rsidRPr="00F8064E" w:rsidTr="00CE51FB">
        <w:trPr>
          <w:trHeight w:val="224"/>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567CB3" w:rsidRPr="00F8064E" w:rsidRDefault="00567CB3" w:rsidP="00CE51FB">
            <w:pPr>
              <w:ind w:right="120" w:firstLineChars="200" w:firstLine="480"/>
              <w:rPr>
                <w:rFonts w:ascii="仿宋_GB2312" w:eastAsia="仿宋_GB2312"/>
                <w:sz w:val="24"/>
                <w:szCs w:val="24"/>
              </w:rPr>
            </w:pPr>
            <w:r w:rsidRPr="00F8064E">
              <w:rPr>
                <w:rFonts w:ascii="仿宋_GB2312" w:eastAsia="仿宋_GB2312" w:hint="eastAsia"/>
                <w:sz w:val="24"/>
                <w:szCs w:val="24"/>
              </w:rPr>
              <w:t>工作日</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567CB3" w:rsidRPr="00F8064E" w:rsidRDefault="00567CB3" w:rsidP="00CE51FB">
            <w:pPr>
              <w:ind w:right="120" w:firstLineChars="200" w:firstLine="480"/>
              <w:rPr>
                <w:rFonts w:ascii="仿宋_GB2312" w:eastAsia="仿宋_GB2312"/>
                <w:sz w:val="24"/>
                <w:szCs w:val="24"/>
              </w:rPr>
            </w:pPr>
            <w:r w:rsidRPr="00F8064E">
              <w:rPr>
                <w:rFonts w:ascii="仿宋_GB2312" w:eastAsia="仿宋_GB2312" w:hint="eastAsia"/>
                <w:sz w:val="24"/>
                <w:szCs w:val="24"/>
              </w:rPr>
              <w:t>国家法定工作日</w:t>
            </w:r>
          </w:p>
        </w:tc>
      </w:tr>
      <w:tr w:rsidR="00567CB3" w:rsidRPr="00F8064E" w:rsidTr="00CE51FB">
        <w:trPr>
          <w:trHeight w:val="849"/>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567CB3" w:rsidRPr="00F8064E" w:rsidRDefault="00567CB3" w:rsidP="00CE51FB">
            <w:pPr>
              <w:ind w:right="120" w:firstLineChars="200" w:firstLine="480"/>
              <w:rPr>
                <w:rFonts w:ascii="仿宋_GB2312" w:eastAsia="仿宋_GB2312"/>
                <w:sz w:val="24"/>
                <w:szCs w:val="24"/>
              </w:rPr>
            </w:pPr>
            <w:r w:rsidRPr="00F8064E">
              <w:rPr>
                <w:rFonts w:ascii="仿宋_GB2312" w:eastAsia="仿宋_GB2312" w:hint="eastAsia"/>
                <w:sz w:val="24"/>
                <w:szCs w:val="24"/>
              </w:rPr>
              <w:t>其他规定</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567CB3" w:rsidRPr="00F8064E" w:rsidRDefault="00567CB3" w:rsidP="00CE51FB">
            <w:pPr>
              <w:ind w:right="120" w:firstLineChars="200" w:firstLine="480"/>
              <w:rPr>
                <w:rFonts w:ascii="仿宋_GB2312" w:eastAsia="仿宋_GB2312"/>
                <w:sz w:val="24"/>
                <w:szCs w:val="24"/>
              </w:rPr>
            </w:pPr>
            <w:r w:rsidRPr="00F8064E">
              <w:rPr>
                <w:rFonts w:ascii="仿宋_GB2312" w:eastAsia="仿宋_GB2312" w:hint="eastAsia"/>
                <w:sz w:val="24"/>
                <w:szCs w:val="24"/>
              </w:rPr>
              <w:t>投资者签署或确认相关协议后，天津农商银行将依据约定划款。划款时不与投资者再次进行确认。</w:t>
            </w:r>
          </w:p>
          <w:p w:rsidR="00567CB3" w:rsidRPr="00F8064E" w:rsidRDefault="00567CB3" w:rsidP="00CE51FB">
            <w:pPr>
              <w:ind w:right="120" w:firstLineChars="200" w:firstLine="480"/>
              <w:rPr>
                <w:rFonts w:ascii="仿宋_GB2312" w:eastAsia="仿宋_GB2312"/>
                <w:sz w:val="24"/>
                <w:szCs w:val="24"/>
              </w:rPr>
            </w:pPr>
            <w:r w:rsidRPr="00F8064E">
              <w:rPr>
                <w:rFonts w:ascii="仿宋_GB2312" w:eastAsia="仿宋_GB2312" w:hint="eastAsia"/>
                <w:sz w:val="24"/>
                <w:szCs w:val="24"/>
              </w:rPr>
              <w:t xml:space="preserve">认购金额在募集期内按银行活期存款利率计息；募集期内的利息不计入认购金额；认购金额在募集期结束日至产品起息日期间不计息；产品到期日（或提前终止日）至投资者资金到账日期间的理财资金不计息。 </w:t>
            </w:r>
          </w:p>
        </w:tc>
      </w:tr>
    </w:tbl>
    <w:p w:rsidR="00567CB3" w:rsidRPr="00F8064E" w:rsidRDefault="00567CB3" w:rsidP="00567CB3">
      <w:pPr>
        <w:ind w:right="120" w:firstLineChars="200" w:firstLine="480"/>
        <w:rPr>
          <w:rFonts w:ascii="仿宋_GB2312" w:eastAsia="仿宋_GB2312"/>
          <w:bCs/>
          <w:iCs/>
          <w:sz w:val="24"/>
          <w:szCs w:val="24"/>
        </w:rPr>
      </w:pPr>
      <w:r w:rsidRPr="00F8064E">
        <w:rPr>
          <w:rFonts w:ascii="仿宋_GB2312" w:eastAsia="仿宋_GB2312" w:hint="eastAsia"/>
          <w:bCs/>
          <w:iCs/>
          <w:sz w:val="24"/>
          <w:szCs w:val="24"/>
        </w:rPr>
        <w:t>二、投资对象</w:t>
      </w:r>
    </w:p>
    <w:p w:rsidR="00567CB3" w:rsidRPr="00F8064E" w:rsidRDefault="00567CB3" w:rsidP="00567CB3">
      <w:pPr>
        <w:ind w:right="120" w:firstLineChars="200" w:firstLine="480"/>
        <w:rPr>
          <w:rFonts w:ascii="仿宋_GB2312" w:eastAsia="仿宋_GB2312"/>
          <w:bCs/>
          <w:iCs/>
          <w:sz w:val="24"/>
          <w:szCs w:val="24"/>
        </w:rPr>
      </w:pPr>
      <w:r>
        <w:rPr>
          <w:rFonts w:ascii="仿宋_GB2312" w:eastAsia="仿宋_GB2312" w:hint="eastAsia"/>
          <w:bCs/>
          <w:iCs/>
          <w:sz w:val="24"/>
          <w:szCs w:val="24"/>
        </w:rPr>
        <w:t>本产品主要投资于以下符合监管要求的各类资产：一是固定收益类资产，</w:t>
      </w:r>
      <w:r w:rsidRPr="00F8064E">
        <w:rPr>
          <w:rFonts w:ascii="仿宋_GB2312" w:eastAsia="仿宋_GB2312" w:hint="eastAsia"/>
          <w:bCs/>
          <w:iCs/>
          <w:sz w:val="24"/>
          <w:szCs w:val="24"/>
        </w:rPr>
        <w:t>包括但不限于各类债券、存款及存款凭证（CD）、货币市场基金、债券基金、质押式及买断式回购等；二是权益类资产，包括但不限于股票及股票型基金等；三是其他资产或资产组合。</w:t>
      </w:r>
    </w:p>
    <w:p w:rsidR="00567CB3" w:rsidRPr="00F8064E" w:rsidRDefault="00567CB3" w:rsidP="00567CB3">
      <w:pPr>
        <w:ind w:right="120" w:firstLineChars="200" w:firstLine="480"/>
        <w:rPr>
          <w:rFonts w:ascii="仿宋_GB2312" w:eastAsia="仿宋_GB2312"/>
          <w:bCs/>
          <w:iCs/>
          <w:sz w:val="24"/>
          <w:szCs w:val="24"/>
        </w:rPr>
      </w:pPr>
      <w:r w:rsidRPr="00F8064E">
        <w:rPr>
          <w:rFonts w:ascii="仿宋_GB2312" w:eastAsia="仿宋_GB2312" w:hint="eastAsia"/>
          <w:bCs/>
          <w:iCs/>
          <w:sz w:val="24"/>
          <w:szCs w:val="24"/>
        </w:rPr>
        <w:t xml:space="preserve">各投资资产种类占总投资资产的计划投资比例如下： </w:t>
      </w:r>
    </w:p>
    <w:tbl>
      <w:tblPr>
        <w:tblStyle w:val="a5"/>
        <w:tblW w:w="0" w:type="auto"/>
        <w:tblLook w:val="04A0" w:firstRow="1" w:lastRow="0" w:firstColumn="1" w:lastColumn="0" w:noHBand="0" w:noVBand="1"/>
      </w:tblPr>
      <w:tblGrid>
        <w:gridCol w:w="2130"/>
        <w:gridCol w:w="4499"/>
        <w:gridCol w:w="1843"/>
      </w:tblGrid>
      <w:tr w:rsidR="00567CB3" w:rsidRPr="00F8064E" w:rsidTr="00CE51FB">
        <w:tc>
          <w:tcPr>
            <w:tcW w:w="2130" w:type="dxa"/>
          </w:tcPr>
          <w:p w:rsidR="00567CB3" w:rsidRPr="00F8064E" w:rsidRDefault="00567CB3" w:rsidP="00CE51FB">
            <w:pPr>
              <w:autoSpaceDE w:val="0"/>
              <w:autoSpaceDN w:val="0"/>
              <w:adjustRightInd w:val="0"/>
              <w:jc w:val="left"/>
              <w:rPr>
                <w:rFonts w:ascii="仿宋_GB2312" w:eastAsia="仿宋_GB2312"/>
                <w:bCs/>
                <w:iCs/>
                <w:sz w:val="24"/>
                <w:szCs w:val="24"/>
              </w:rPr>
            </w:pPr>
            <w:r w:rsidRPr="00F8064E">
              <w:rPr>
                <w:rFonts w:ascii="仿宋_GB2312" w:eastAsia="仿宋_GB2312" w:hint="eastAsia"/>
                <w:bCs/>
                <w:iCs/>
                <w:sz w:val="24"/>
                <w:szCs w:val="24"/>
              </w:rPr>
              <w:t>资产类别</w:t>
            </w:r>
          </w:p>
        </w:tc>
        <w:tc>
          <w:tcPr>
            <w:tcW w:w="4499" w:type="dxa"/>
          </w:tcPr>
          <w:p w:rsidR="00567CB3" w:rsidRPr="00F8064E" w:rsidRDefault="00567CB3" w:rsidP="00CE51FB">
            <w:pPr>
              <w:autoSpaceDE w:val="0"/>
              <w:autoSpaceDN w:val="0"/>
              <w:adjustRightInd w:val="0"/>
              <w:jc w:val="left"/>
              <w:rPr>
                <w:rFonts w:ascii="仿宋_GB2312" w:eastAsia="仿宋_GB2312"/>
                <w:bCs/>
                <w:iCs/>
                <w:sz w:val="24"/>
                <w:szCs w:val="24"/>
              </w:rPr>
            </w:pPr>
            <w:r w:rsidRPr="00F8064E">
              <w:rPr>
                <w:rFonts w:ascii="仿宋_GB2312" w:eastAsia="仿宋_GB2312" w:hint="eastAsia"/>
                <w:bCs/>
                <w:iCs/>
                <w:sz w:val="24"/>
                <w:szCs w:val="24"/>
              </w:rPr>
              <w:t>资产种类</w:t>
            </w:r>
          </w:p>
        </w:tc>
        <w:tc>
          <w:tcPr>
            <w:tcW w:w="1843" w:type="dxa"/>
          </w:tcPr>
          <w:p w:rsidR="00567CB3" w:rsidRPr="00F8064E" w:rsidRDefault="00567CB3" w:rsidP="00CE51FB">
            <w:pPr>
              <w:autoSpaceDE w:val="0"/>
              <w:autoSpaceDN w:val="0"/>
              <w:adjustRightInd w:val="0"/>
              <w:jc w:val="left"/>
              <w:rPr>
                <w:rFonts w:ascii="仿宋_GB2312" w:eastAsia="仿宋_GB2312"/>
                <w:bCs/>
                <w:iCs/>
                <w:sz w:val="24"/>
                <w:szCs w:val="24"/>
              </w:rPr>
            </w:pPr>
            <w:r w:rsidRPr="00F8064E">
              <w:rPr>
                <w:rFonts w:ascii="仿宋_GB2312" w:eastAsia="仿宋_GB2312" w:hint="eastAsia"/>
                <w:bCs/>
                <w:iCs/>
                <w:sz w:val="24"/>
                <w:szCs w:val="24"/>
              </w:rPr>
              <w:t>投资比例</w:t>
            </w:r>
          </w:p>
        </w:tc>
      </w:tr>
      <w:tr w:rsidR="00567CB3" w:rsidRPr="00F8064E" w:rsidTr="00CE51FB">
        <w:tc>
          <w:tcPr>
            <w:tcW w:w="2130" w:type="dxa"/>
            <w:vMerge w:val="restart"/>
          </w:tcPr>
          <w:p w:rsidR="00567CB3" w:rsidRPr="00F8064E" w:rsidRDefault="00567CB3" w:rsidP="00CE51FB">
            <w:pPr>
              <w:autoSpaceDE w:val="0"/>
              <w:autoSpaceDN w:val="0"/>
              <w:adjustRightInd w:val="0"/>
              <w:jc w:val="left"/>
              <w:rPr>
                <w:rFonts w:ascii="仿宋_GB2312" w:eastAsia="仿宋_GB2312"/>
                <w:bCs/>
                <w:iCs/>
                <w:sz w:val="24"/>
                <w:szCs w:val="24"/>
              </w:rPr>
            </w:pPr>
            <w:r w:rsidRPr="00F8064E">
              <w:rPr>
                <w:rFonts w:ascii="仿宋_GB2312" w:eastAsia="仿宋_GB2312" w:hint="eastAsia"/>
                <w:bCs/>
                <w:iCs/>
                <w:sz w:val="24"/>
                <w:szCs w:val="24"/>
              </w:rPr>
              <w:t>固定收益类</w:t>
            </w:r>
          </w:p>
        </w:tc>
        <w:tc>
          <w:tcPr>
            <w:tcW w:w="4499" w:type="dxa"/>
          </w:tcPr>
          <w:p w:rsidR="00567CB3" w:rsidRPr="00F8064E" w:rsidRDefault="00567CB3" w:rsidP="00CE51FB">
            <w:pPr>
              <w:autoSpaceDE w:val="0"/>
              <w:autoSpaceDN w:val="0"/>
              <w:adjustRightInd w:val="0"/>
              <w:jc w:val="left"/>
              <w:rPr>
                <w:rFonts w:ascii="仿宋_GB2312" w:eastAsia="仿宋_GB2312"/>
                <w:bCs/>
                <w:iCs/>
                <w:sz w:val="24"/>
                <w:szCs w:val="24"/>
              </w:rPr>
            </w:pPr>
            <w:r w:rsidRPr="00F8064E">
              <w:rPr>
                <w:rFonts w:ascii="仿宋_GB2312" w:eastAsia="仿宋_GB2312" w:hint="eastAsia"/>
                <w:bCs/>
                <w:iCs/>
                <w:sz w:val="24"/>
                <w:szCs w:val="24"/>
              </w:rPr>
              <w:t>货币市场工具类</w:t>
            </w:r>
          </w:p>
        </w:tc>
        <w:tc>
          <w:tcPr>
            <w:tcW w:w="1843" w:type="dxa"/>
            <w:vMerge w:val="restart"/>
          </w:tcPr>
          <w:p w:rsidR="00567CB3" w:rsidRPr="00F8064E" w:rsidRDefault="00567CB3" w:rsidP="00CE51FB">
            <w:pPr>
              <w:autoSpaceDE w:val="0"/>
              <w:autoSpaceDN w:val="0"/>
              <w:adjustRightInd w:val="0"/>
              <w:jc w:val="left"/>
              <w:rPr>
                <w:rFonts w:ascii="仿宋_GB2312" w:eastAsia="仿宋_GB2312"/>
                <w:bCs/>
                <w:iCs/>
                <w:sz w:val="24"/>
                <w:szCs w:val="24"/>
              </w:rPr>
            </w:pPr>
            <w:r w:rsidRPr="00F8064E">
              <w:rPr>
                <w:rFonts w:ascii="仿宋_GB2312" w:eastAsia="仿宋_GB2312" w:hint="eastAsia"/>
                <w:bCs/>
                <w:iCs/>
                <w:sz w:val="24"/>
                <w:szCs w:val="24"/>
              </w:rPr>
              <w:t>80%-100%</w:t>
            </w:r>
          </w:p>
        </w:tc>
      </w:tr>
      <w:tr w:rsidR="00567CB3" w:rsidRPr="00F8064E" w:rsidTr="00CE51FB">
        <w:tc>
          <w:tcPr>
            <w:tcW w:w="2130" w:type="dxa"/>
            <w:vMerge/>
          </w:tcPr>
          <w:p w:rsidR="00567CB3" w:rsidRPr="00F8064E" w:rsidRDefault="00567CB3" w:rsidP="00CE51FB">
            <w:pPr>
              <w:autoSpaceDE w:val="0"/>
              <w:autoSpaceDN w:val="0"/>
              <w:adjustRightInd w:val="0"/>
              <w:jc w:val="left"/>
              <w:rPr>
                <w:rFonts w:ascii="仿宋_GB2312" w:eastAsia="仿宋_GB2312"/>
                <w:bCs/>
                <w:iCs/>
                <w:sz w:val="24"/>
                <w:szCs w:val="24"/>
              </w:rPr>
            </w:pPr>
          </w:p>
        </w:tc>
        <w:tc>
          <w:tcPr>
            <w:tcW w:w="4499" w:type="dxa"/>
          </w:tcPr>
          <w:p w:rsidR="00567CB3" w:rsidRPr="00F8064E" w:rsidRDefault="00567CB3" w:rsidP="00CE51FB">
            <w:pPr>
              <w:autoSpaceDE w:val="0"/>
              <w:autoSpaceDN w:val="0"/>
              <w:adjustRightInd w:val="0"/>
              <w:jc w:val="left"/>
              <w:rPr>
                <w:rFonts w:ascii="仿宋_GB2312" w:eastAsia="仿宋_GB2312"/>
                <w:bCs/>
                <w:iCs/>
                <w:sz w:val="24"/>
                <w:szCs w:val="24"/>
              </w:rPr>
            </w:pPr>
            <w:r w:rsidRPr="00F8064E">
              <w:rPr>
                <w:rFonts w:ascii="仿宋_GB2312" w:eastAsia="仿宋_GB2312" w:hint="eastAsia"/>
                <w:bCs/>
                <w:iCs/>
                <w:sz w:val="24"/>
                <w:szCs w:val="24"/>
              </w:rPr>
              <w:t>债券类</w:t>
            </w:r>
          </w:p>
        </w:tc>
        <w:tc>
          <w:tcPr>
            <w:tcW w:w="1843" w:type="dxa"/>
            <w:vMerge/>
          </w:tcPr>
          <w:p w:rsidR="00567CB3" w:rsidRPr="00F8064E" w:rsidRDefault="00567CB3" w:rsidP="00CE51FB">
            <w:pPr>
              <w:autoSpaceDE w:val="0"/>
              <w:autoSpaceDN w:val="0"/>
              <w:adjustRightInd w:val="0"/>
              <w:jc w:val="left"/>
              <w:rPr>
                <w:rFonts w:ascii="仿宋_GB2312" w:eastAsia="仿宋_GB2312"/>
                <w:bCs/>
                <w:iCs/>
                <w:sz w:val="24"/>
                <w:szCs w:val="24"/>
              </w:rPr>
            </w:pPr>
          </w:p>
        </w:tc>
      </w:tr>
      <w:tr w:rsidR="00567CB3" w:rsidRPr="00F8064E" w:rsidTr="00CE51FB">
        <w:tc>
          <w:tcPr>
            <w:tcW w:w="2130" w:type="dxa"/>
            <w:vMerge/>
          </w:tcPr>
          <w:p w:rsidR="00567CB3" w:rsidRPr="00F8064E" w:rsidRDefault="00567CB3" w:rsidP="00CE51FB">
            <w:pPr>
              <w:autoSpaceDE w:val="0"/>
              <w:autoSpaceDN w:val="0"/>
              <w:adjustRightInd w:val="0"/>
              <w:jc w:val="left"/>
              <w:rPr>
                <w:rFonts w:ascii="仿宋_GB2312" w:eastAsia="仿宋_GB2312"/>
                <w:bCs/>
                <w:iCs/>
                <w:sz w:val="24"/>
                <w:szCs w:val="24"/>
              </w:rPr>
            </w:pPr>
          </w:p>
        </w:tc>
        <w:tc>
          <w:tcPr>
            <w:tcW w:w="4499" w:type="dxa"/>
          </w:tcPr>
          <w:p w:rsidR="00567CB3" w:rsidRPr="00F8064E" w:rsidRDefault="00567CB3" w:rsidP="00CE51FB">
            <w:pPr>
              <w:autoSpaceDE w:val="0"/>
              <w:autoSpaceDN w:val="0"/>
              <w:adjustRightInd w:val="0"/>
              <w:jc w:val="left"/>
              <w:rPr>
                <w:rFonts w:ascii="仿宋_GB2312" w:eastAsia="仿宋_GB2312"/>
                <w:bCs/>
                <w:iCs/>
                <w:sz w:val="24"/>
                <w:szCs w:val="24"/>
              </w:rPr>
            </w:pPr>
            <w:r w:rsidRPr="00F8064E">
              <w:rPr>
                <w:rFonts w:ascii="仿宋_GB2312" w:eastAsia="仿宋_GB2312" w:hint="eastAsia"/>
                <w:bCs/>
                <w:iCs/>
                <w:sz w:val="24"/>
                <w:szCs w:val="24"/>
              </w:rPr>
              <w:t>货币市场基金、债券基金</w:t>
            </w:r>
          </w:p>
        </w:tc>
        <w:tc>
          <w:tcPr>
            <w:tcW w:w="1843" w:type="dxa"/>
            <w:vMerge/>
          </w:tcPr>
          <w:p w:rsidR="00567CB3" w:rsidRPr="00F8064E" w:rsidRDefault="00567CB3" w:rsidP="00CE51FB">
            <w:pPr>
              <w:autoSpaceDE w:val="0"/>
              <w:autoSpaceDN w:val="0"/>
              <w:adjustRightInd w:val="0"/>
              <w:jc w:val="left"/>
              <w:rPr>
                <w:rFonts w:ascii="仿宋_GB2312" w:eastAsia="仿宋_GB2312"/>
                <w:bCs/>
                <w:iCs/>
                <w:sz w:val="24"/>
                <w:szCs w:val="24"/>
              </w:rPr>
            </w:pPr>
          </w:p>
        </w:tc>
      </w:tr>
      <w:tr w:rsidR="00567CB3" w:rsidRPr="00F8064E" w:rsidTr="00CE51FB">
        <w:tc>
          <w:tcPr>
            <w:tcW w:w="2130" w:type="dxa"/>
            <w:vMerge/>
          </w:tcPr>
          <w:p w:rsidR="00567CB3" w:rsidRPr="00F8064E" w:rsidRDefault="00567CB3" w:rsidP="00CE51FB">
            <w:pPr>
              <w:autoSpaceDE w:val="0"/>
              <w:autoSpaceDN w:val="0"/>
              <w:adjustRightInd w:val="0"/>
              <w:jc w:val="left"/>
              <w:rPr>
                <w:rFonts w:ascii="仿宋_GB2312" w:eastAsia="仿宋_GB2312"/>
                <w:bCs/>
                <w:iCs/>
                <w:sz w:val="24"/>
                <w:szCs w:val="24"/>
              </w:rPr>
            </w:pPr>
          </w:p>
        </w:tc>
        <w:tc>
          <w:tcPr>
            <w:tcW w:w="4499" w:type="dxa"/>
          </w:tcPr>
          <w:p w:rsidR="00567CB3" w:rsidRPr="00F8064E" w:rsidRDefault="00567CB3" w:rsidP="00CE51FB">
            <w:pPr>
              <w:autoSpaceDE w:val="0"/>
              <w:autoSpaceDN w:val="0"/>
              <w:adjustRightInd w:val="0"/>
              <w:jc w:val="left"/>
              <w:rPr>
                <w:rFonts w:ascii="仿宋_GB2312" w:eastAsia="仿宋_GB2312"/>
                <w:bCs/>
                <w:iCs/>
                <w:sz w:val="24"/>
                <w:szCs w:val="24"/>
              </w:rPr>
            </w:pPr>
            <w:r w:rsidRPr="00F8064E">
              <w:rPr>
                <w:rFonts w:ascii="仿宋_GB2312" w:eastAsia="仿宋_GB2312" w:hint="eastAsia"/>
                <w:bCs/>
                <w:iCs/>
                <w:sz w:val="24"/>
                <w:szCs w:val="24"/>
              </w:rPr>
              <w:t>其他符合监管要求的债权类资产</w:t>
            </w:r>
          </w:p>
        </w:tc>
        <w:tc>
          <w:tcPr>
            <w:tcW w:w="1843" w:type="dxa"/>
            <w:vMerge/>
          </w:tcPr>
          <w:p w:rsidR="00567CB3" w:rsidRPr="00F8064E" w:rsidRDefault="00567CB3" w:rsidP="00CE51FB">
            <w:pPr>
              <w:autoSpaceDE w:val="0"/>
              <w:autoSpaceDN w:val="0"/>
              <w:adjustRightInd w:val="0"/>
              <w:jc w:val="left"/>
              <w:rPr>
                <w:rFonts w:ascii="仿宋_GB2312" w:eastAsia="仿宋_GB2312"/>
                <w:bCs/>
                <w:iCs/>
                <w:sz w:val="24"/>
                <w:szCs w:val="24"/>
              </w:rPr>
            </w:pPr>
          </w:p>
        </w:tc>
      </w:tr>
      <w:tr w:rsidR="00567CB3" w:rsidRPr="00F8064E" w:rsidTr="00CE51FB">
        <w:tc>
          <w:tcPr>
            <w:tcW w:w="2130" w:type="dxa"/>
            <w:vMerge w:val="restart"/>
          </w:tcPr>
          <w:p w:rsidR="00567CB3" w:rsidRPr="00F8064E" w:rsidRDefault="00567CB3" w:rsidP="00CE51FB">
            <w:pPr>
              <w:autoSpaceDE w:val="0"/>
              <w:autoSpaceDN w:val="0"/>
              <w:adjustRightInd w:val="0"/>
              <w:jc w:val="left"/>
              <w:rPr>
                <w:rFonts w:ascii="仿宋_GB2312" w:eastAsia="仿宋_GB2312"/>
                <w:bCs/>
                <w:iCs/>
                <w:sz w:val="24"/>
                <w:szCs w:val="24"/>
              </w:rPr>
            </w:pPr>
            <w:r w:rsidRPr="00F8064E">
              <w:rPr>
                <w:rFonts w:ascii="仿宋_GB2312" w:eastAsia="仿宋_GB2312" w:hint="eastAsia"/>
                <w:bCs/>
                <w:iCs/>
                <w:sz w:val="24"/>
                <w:szCs w:val="24"/>
              </w:rPr>
              <w:t>权益类</w:t>
            </w:r>
          </w:p>
        </w:tc>
        <w:tc>
          <w:tcPr>
            <w:tcW w:w="4499" w:type="dxa"/>
          </w:tcPr>
          <w:p w:rsidR="00567CB3" w:rsidRPr="00F8064E" w:rsidRDefault="00567CB3" w:rsidP="00CE51FB">
            <w:pPr>
              <w:autoSpaceDE w:val="0"/>
              <w:autoSpaceDN w:val="0"/>
              <w:adjustRightInd w:val="0"/>
              <w:jc w:val="left"/>
              <w:rPr>
                <w:rFonts w:ascii="仿宋_GB2312" w:eastAsia="仿宋_GB2312"/>
                <w:bCs/>
                <w:iCs/>
                <w:sz w:val="24"/>
                <w:szCs w:val="24"/>
              </w:rPr>
            </w:pPr>
            <w:r w:rsidRPr="00F8064E">
              <w:rPr>
                <w:rFonts w:ascii="仿宋_GB2312" w:eastAsia="仿宋_GB2312" w:hint="eastAsia"/>
                <w:bCs/>
                <w:iCs/>
                <w:sz w:val="24"/>
                <w:szCs w:val="24"/>
              </w:rPr>
              <w:t>上市交易的股票及股票型基金</w:t>
            </w:r>
          </w:p>
        </w:tc>
        <w:tc>
          <w:tcPr>
            <w:tcW w:w="1843" w:type="dxa"/>
            <w:vMerge w:val="restart"/>
          </w:tcPr>
          <w:p w:rsidR="00567CB3" w:rsidRPr="00F8064E" w:rsidRDefault="00567CB3" w:rsidP="00CE51FB">
            <w:pPr>
              <w:autoSpaceDE w:val="0"/>
              <w:autoSpaceDN w:val="0"/>
              <w:adjustRightInd w:val="0"/>
              <w:jc w:val="left"/>
              <w:rPr>
                <w:rFonts w:ascii="仿宋_GB2312" w:eastAsia="仿宋_GB2312"/>
                <w:bCs/>
                <w:iCs/>
                <w:sz w:val="24"/>
                <w:szCs w:val="24"/>
              </w:rPr>
            </w:pPr>
            <w:r w:rsidRPr="00F8064E">
              <w:rPr>
                <w:rFonts w:ascii="仿宋_GB2312" w:eastAsia="仿宋_GB2312" w:hint="eastAsia"/>
                <w:bCs/>
                <w:iCs/>
                <w:sz w:val="24"/>
                <w:szCs w:val="24"/>
              </w:rPr>
              <w:t>0-20%</w:t>
            </w:r>
          </w:p>
        </w:tc>
      </w:tr>
      <w:tr w:rsidR="00567CB3" w:rsidRPr="00F8064E" w:rsidTr="00CE51FB">
        <w:tc>
          <w:tcPr>
            <w:tcW w:w="2130" w:type="dxa"/>
            <w:vMerge/>
          </w:tcPr>
          <w:p w:rsidR="00567CB3" w:rsidRPr="00F8064E" w:rsidRDefault="00567CB3" w:rsidP="00CE51FB">
            <w:pPr>
              <w:autoSpaceDE w:val="0"/>
              <w:autoSpaceDN w:val="0"/>
              <w:adjustRightInd w:val="0"/>
              <w:jc w:val="left"/>
              <w:rPr>
                <w:rFonts w:ascii="仿宋_GB2312" w:eastAsia="仿宋_GB2312"/>
                <w:bCs/>
                <w:iCs/>
                <w:sz w:val="24"/>
                <w:szCs w:val="24"/>
              </w:rPr>
            </w:pPr>
          </w:p>
        </w:tc>
        <w:tc>
          <w:tcPr>
            <w:tcW w:w="4499" w:type="dxa"/>
          </w:tcPr>
          <w:p w:rsidR="00567CB3" w:rsidRPr="00F8064E" w:rsidRDefault="00567CB3" w:rsidP="00CE51FB">
            <w:pPr>
              <w:autoSpaceDE w:val="0"/>
              <w:autoSpaceDN w:val="0"/>
              <w:adjustRightInd w:val="0"/>
              <w:jc w:val="left"/>
              <w:rPr>
                <w:rFonts w:ascii="仿宋_GB2312" w:eastAsia="仿宋_GB2312"/>
                <w:bCs/>
                <w:iCs/>
                <w:sz w:val="24"/>
                <w:szCs w:val="24"/>
              </w:rPr>
            </w:pPr>
            <w:r w:rsidRPr="00F8064E">
              <w:rPr>
                <w:rFonts w:ascii="仿宋_GB2312" w:eastAsia="仿宋_GB2312" w:hint="eastAsia"/>
                <w:bCs/>
                <w:iCs/>
                <w:sz w:val="24"/>
                <w:szCs w:val="24"/>
              </w:rPr>
              <w:t>其他符合监管要求的权益类资产</w:t>
            </w:r>
          </w:p>
        </w:tc>
        <w:tc>
          <w:tcPr>
            <w:tcW w:w="1843" w:type="dxa"/>
            <w:vMerge/>
          </w:tcPr>
          <w:p w:rsidR="00567CB3" w:rsidRPr="00F8064E" w:rsidRDefault="00567CB3" w:rsidP="00CE51FB">
            <w:pPr>
              <w:autoSpaceDE w:val="0"/>
              <w:autoSpaceDN w:val="0"/>
              <w:adjustRightInd w:val="0"/>
              <w:jc w:val="left"/>
              <w:rPr>
                <w:rFonts w:ascii="仿宋_GB2312" w:eastAsia="仿宋_GB2312"/>
                <w:bCs/>
                <w:iCs/>
                <w:sz w:val="24"/>
                <w:szCs w:val="24"/>
              </w:rPr>
            </w:pPr>
          </w:p>
        </w:tc>
      </w:tr>
      <w:tr w:rsidR="00567CB3" w:rsidRPr="00F8064E" w:rsidTr="00CE51FB">
        <w:tc>
          <w:tcPr>
            <w:tcW w:w="2130" w:type="dxa"/>
          </w:tcPr>
          <w:p w:rsidR="00567CB3" w:rsidRPr="00F8064E" w:rsidRDefault="00567CB3" w:rsidP="00CE51FB">
            <w:pPr>
              <w:autoSpaceDE w:val="0"/>
              <w:autoSpaceDN w:val="0"/>
              <w:adjustRightInd w:val="0"/>
              <w:jc w:val="left"/>
              <w:rPr>
                <w:rFonts w:ascii="仿宋_GB2312" w:eastAsia="仿宋_GB2312"/>
                <w:bCs/>
                <w:iCs/>
                <w:sz w:val="24"/>
                <w:szCs w:val="24"/>
              </w:rPr>
            </w:pPr>
            <w:r w:rsidRPr="00F8064E">
              <w:rPr>
                <w:rFonts w:ascii="仿宋_GB2312" w:eastAsia="仿宋_GB2312" w:hint="eastAsia"/>
                <w:bCs/>
                <w:iCs/>
                <w:sz w:val="24"/>
                <w:szCs w:val="24"/>
              </w:rPr>
              <w:t>其他</w:t>
            </w:r>
          </w:p>
        </w:tc>
        <w:tc>
          <w:tcPr>
            <w:tcW w:w="4499" w:type="dxa"/>
          </w:tcPr>
          <w:p w:rsidR="00567CB3" w:rsidRPr="00F8064E" w:rsidRDefault="00567CB3" w:rsidP="00CE51FB">
            <w:pPr>
              <w:autoSpaceDE w:val="0"/>
              <w:autoSpaceDN w:val="0"/>
              <w:adjustRightInd w:val="0"/>
              <w:jc w:val="left"/>
              <w:rPr>
                <w:rFonts w:ascii="仿宋_GB2312" w:eastAsia="仿宋_GB2312"/>
                <w:bCs/>
                <w:iCs/>
                <w:sz w:val="24"/>
                <w:szCs w:val="24"/>
              </w:rPr>
            </w:pPr>
            <w:r w:rsidRPr="00F8064E">
              <w:rPr>
                <w:rFonts w:ascii="仿宋_GB2312" w:eastAsia="仿宋_GB2312" w:hint="eastAsia"/>
                <w:bCs/>
                <w:iCs/>
                <w:sz w:val="24"/>
                <w:szCs w:val="24"/>
              </w:rPr>
              <w:t>其他符合监管要求的资产或资产组合</w:t>
            </w:r>
          </w:p>
        </w:tc>
        <w:tc>
          <w:tcPr>
            <w:tcW w:w="1843" w:type="dxa"/>
          </w:tcPr>
          <w:p w:rsidR="00567CB3" w:rsidRPr="00F8064E" w:rsidRDefault="00567CB3" w:rsidP="00CE51FB">
            <w:pPr>
              <w:autoSpaceDE w:val="0"/>
              <w:autoSpaceDN w:val="0"/>
              <w:adjustRightInd w:val="0"/>
              <w:jc w:val="left"/>
              <w:rPr>
                <w:rFonts w:ascii="仿宋_GB2312" w:eastAsia="仿宋_GB2312"/>
                <w:bCs/>
                <w:iCs/>
                <w:sz w:val="24"/>
                <w:szCs w:val="24"/>
              </w:rPr>
            </w:pPr>
            <w:r w:rsidRPr="00F8064E">
              <w:rPr>
                <w:rFonts w:ascii="仿宋_GB2312" w:eastAsia="仿宋_GB2312" w:hint="eastAsia"/>
                <w:bCs/>
                <w:iCs/>
                <w:sz w:val="24"/>
                <w:szCs w:val="24"/>
              </w:rPr>
              <w:t>0-20%</w:t>
            </w:r>
          </w:p>
        </w:tc>
      </w:tr>
    </w:tbl>
    <w:p w:rsidR="00567CB3" w:rsidRPr="00F8064E" w:rsidRDefault="00567CB3" w:rsidP="00567CB3">
      <w:pPr>
        <w:ind w:right="120" w:firstLineChars="200" w:firstLine="480"/>
        <w:rPr>
          <w:rFonts w:ascii="仿宋_GB2312" w:eastAsia="仿宋_GB2312"/>
          <w:bCs/>
          <w:iCs/>
          <w:sz w:val="24"/>
          <w:szCs w:val="24"/>
        </w:rPr>
      </w:pPr>
      <w:r w:rsidRPr="00F8064E">
        <w:rPr>
          <w:rFonts w:ascii="仿宋_GB2312" w:eastAsia="仿宋_GB2312" w:hint="eastAsia"/>
          <w:bCs/>
          <w:iCs/>
          <w:sz w:val="24"/>
          <w:szCs w:val="24"/>
        </w:rPr>
        <w:t>如</w:t>
      </w:r>
      <w:proofErr w:type="gramStart"/>
      <w:r w:rsidRPr="00F8064E">
        <w:rPr>
          <w:rFonts w:ascii="仿宋_GB2312" w:eastAsia="仿宋_GB2312" w:hint="eastAsia"/>
          <w:bCs/>
          <w:iCs/>
          <w:sz w:val="24"/>
          <w:szCs w:val="24"/>
        </w:rPr>
        <w:t>遇市场</w:t>
      </w:r>
      <w:proofErr w:type="gramEnd"/>
      <w:r w:rsidRPr="00F8064E">
        <w:rPr>
          <w:rFonts w:ascii="仿宋_GB2312" w:eastAsia="仿宋_GB2312" w:hint="eastAsia"/>
          <w:bCs/>
          <w:iCs/>
          <w:sz w:val="24"/>
          <w:szCs w:val="24"/>
        </w:rPr>
        <w:t>变化或非天津农商银行主观因素导致各类投资</w:t>
      </w:r>
      <w:proofErr w:type="gramStart"/>
      <w:r w:rsidRPr="00F8064E">
        <w:rPr>
          <w:rFonts w:ascii="仿宋_GB2312" w:eastAsia="仿宋_GB2312" w:hint="eastAsia"/>
          <w:bCs/>
          <w:iCs/>
          <w:sz w:val="24"/>
          <w:szCs w:val="24"/>
        </w:rPr>
        <w:t>品投资</w:t>
      </w:r>
      <w:proofErr w:type="gramEnd"/>
      <w:r w:rsidRPr="00F8064E">
        <w:rPr>
          <w:rFonts w:ascii="仿宋_GB2312" w:eastAsia="仿宋_GB2312" w:hint="eastAsia"/>
          <w:bCs/>
          <w:iCs/>
          <w:sz w:val="24"/>
          <w:szCs w:val="24"/>
        </w:rPr>
        <w:t>比例暂时超</w:t>
      </w:r>
      <w:r w:rsidRPr="00F8064E">
        <w:rPr>
          <w:rFonts w:ascii="仿宋_GB2312" w:eastAsia="仿宋_GB2312" w:hint="eastAsia"/>
          <w:bCs/>
          <w:iCs/>
          <w:sz w:val="24"/>
          <w:szCs w:val="24"/>
        </w:rPr>
        <w:lastRenderedPageBreak/>
        <w:t>出以上范围，为保护投资者利益，天津农商银行将在流动性受限资产可出售、可转让或者恢复交易的15个交易日内调整至上述比例范围。</w:t>
      </w:r>
    </w:p>
    <w:p w:rsidR="00567CB3" w:rsidRPr="00F8064E" w:rsidRDefault="00567CB3" w:rsidP="00567CB3">
      <w:pPr>
        <w:ind w:right="120" w:firstLineChars="200" w:firstLine="480"/>
        <w:rPr>
          <w:rFonts w:ascii="仿宋_GB2312" w:eastAsia="仿宋_GB2312"/>
          <w:bCs/>
          <w:iCs/>
          <w:sz w:val="24"/>
          <w:szCs w:val="24"/>
        </w:rPr>
      </w:pPr>
      <w:r w:rsidRPr="00F8064E">
        <w:rPr>
          <w:rFonts w:ascii="仿宋_GB2312" w:eastAsia="仿宋_GB2312" w:hint="eastAsia"/>
          <w:bCs/>
          <w:iCs/>
          <w:sz w:val="24"/>
          <w:szCs w:val="24"/>
        </w:rPr>
        <w:t>三、投资团队</w:t>
      </w:r>
    </w:p>
    <w:p w:rsidR="00567CB3" w:rsidRPr="00F8064E" w:rsidRDefault="00567CB3" w:rsidP="00567CB3">
      <w:pPr>
        <w:ind w:right="120" w:firstLineChars="200" w:firstLine="480"/>
        <w:rPr>
          <w:rFonts w:ascii="仿宋_GB2312" w:eastAsia="仿宋_GB2312"/>
          <w:bCs/>
          <w:iCs/>
          <w:sz w:val="24"/>
          <w:szCs w:val="24"/>
        </w:rPr>
      </w:pPr>
      <w:r w:rsidRPr="00F8064E">
        <w:rPr>
          <w:rFonts w:ascii="仿宋_GB2312" w:eastAsia="仿宋_GB2312" w:hint="eastAsia"/>
          <w:bCs/>
          <w:iCs/>
          <w:sz w:val="24"/>
          <w:szCs w:val="24"/>
        </w:rPr>
        <w:t>天津农商银行拥有专业化的银行理财产品投资管理团队和丰富的金融市场投资经验，拥有银行间市场的交易资格，为客户甄选优质资产。</w:t>
      </w:r>
    </w:p>
    <w:p w:rsidR="00567CB3" w:rsidRPr="00F8064E" w:rsidRDefault="00567CB3" w:rsidP="00567CB3">
      <w:pPr>
        <w:ind w:right="120" w:firstLineChars="200" w:firstLine="480"/>
        <w:rPr>
          <w:rFonts w:ascii="仿宋_GB2312" w:eastAsia="仿宋_GB2312"/>
          <w:bCs/>
          <w:iCs/>
          <w:sz w:val="24"/>
          <w:szCs w:val="24"/>
        </w:rPr>
      </w:pPr>
      <w:r w:rsidRPr="00F8064E">
        <w:rPr>
          <w:rFonts w:ascii="仿宋_GB2312" w:eastAsia="仿宋_GB2312" w:hint="eastAsia"/>
          <w:bCs/>
          <w:iCs/>
          <w:sz w:val="24"/>
          <w:szCs w:val="24"/>
        </w:rPr>
        <w:t>四、产品单位净值及份额计算</w:t>
      </w:r>
    </w:p>
    <w:p w:rsidR="00567CB3" w:rsidRPr="00F8064E" w:rsidRDefault="00567CB3" w:rsidP="00567CB3">
      <w:pPr>
        <w:ind w:right="120" w:firstLineChars="200" w:firstLine="480"/>
        <w:rPr>
          <w:rFonts w:ascii="仿宋_GB2312" w:eastAsia="仿宋_GB2312"/>
          <w:bCs/>
          <w:iCs/>
          <w:sz w:val="24"/>
          <w:szCs w:val="24"/>
        </w:rPr>
      </w:pPr>
      <w:r w:rsidRPr="00F8064E">
        <w:rPr>
          <w:rFonts w:ascii="仿宋_GB2312" w:eastAsia="仿宋_GB2312" w:hint="eastAsia"/>
          <w:bCs/>
          <w:iCs/>
          <w:sz w:val="24"/>
          <w:szCs w:val="24"/>
        </w:rPr>
        <w:t>理财产品总净值=理财产品</w:t>
      </w:r>
      <w:proofErr w:type="gramStart"/>
      <w:r w:rsidRPr="00F8064E">
        <w:rPr>
          <w:rFonts w:ascii="仿宋_GB2312" w:eastAsia="仿宋_GB2312" w:hint="eastAsia"/>
          <w:bCs/>
          <w:iCs/>
          <w:sz w:val="24"/>
          <w:szCs w:val="24"/>
        </w:rPr>
        <w:t>认购总</w:t>
      </w:r>
      <w:proofErr w:type="gramEnd"/>
      <w:r w:rsidRPr="00F8064E">
        <w:rPr>
          <w:rFonts w:ascii="仿宋_GB2312" w:eastAsia="仿宋_GB2312" w:hint="eastAsia"/>
          <w:bCs/>
          <w:iCs/>
          <w:sz w:val="24"/>
          <w:szCs w:val="24"/>
        </w:rPr>
        <w:t>金额+理财产品所获总收益-理财产品总费用（包括但不限于销售手续费、管理费、托管费等）-理财产品累计终止、赎回和</w:t>
      </w:r>
      <w:proofErr w:type="gramStart"/>
      <w:r w:rsidRPr="00F8064E">
        <w:rPr>
          <w:rFonts w:ascii="仿宋_GB2312" w:eastAsia="仿宋_GB2312" w:hint="eastAsia"/>
          <w:bCs/>
          <w:iCs/>
          <w:sz w:val="24"/>
          <w:szCs w:val="24"/>
        </w:rPr>
        <w:t>分红总</w:t>
      </w:r>
      <w:proofErr w:type="gramEnd"/>
      <w:r w:rsidRPr="00F8064E">
        <w:rPr>
          <w:rFonts w:ascii="仿宋_GB2312" w:eastAsia="仿宋_GB2312" w:hint="eastAsia"/>
          <w:bCs/>
          <w:iCs/>
          <w:sz w:val="24"/>
          <w:szCs w:val="24"/>
        </w:rPr>
        <w:t>金额（如有）；</w:t>
      </w:r>
    </w:p>
    <w:p w:rsidR="00567CB3" w:rsidRPr="00F8064E" w:rsidRDefault="00567CB3" w:rsidP="00567CB3">
      <w:pPr>
        <w:ind w:right="120" w:firstLineChars="200" w:firstLine="480"/>
        <w:rPr>
          <w:rFonts w:ascii="仿宋_GB2312" w:eastAsia="仿宋_GB2312"/>
          <w:bCs/>
          <w:iCs/>
          <w:sz w:val="24"/>
          <w:szCs w:val="24"/>
        </w:rPr>
      </w:pPr>
      <w:r w:rsidRPr="00F8064E">
        <w:rPr>
          <w:rFonts w:ascii="仿宋_GB2312" w:eastAsia="仿宋_GB2312" w:hint="eastAsia"/>
          <w:bCs/>
          <w:iCs/>
          <w:sz w:val="24"/>
          <w:szCs w:val="24"/>
        </w:rPr>
        <w:t>理财产品单位净值=理财产品总净值/理财产品总存续份额，四舍五入保留至小数点后四位；</w:t>
      </w:r>
    </w:p>
    <w:p w:rsidR="00567CB3" w:rsidRPr="00F8064E" w:rsidRDefault="00567CB3" w:rsidP="00567CB3">
      <w:pPr>
        <w:ind w:right="120" w:firstLineChars="200" w:firstLine="480"/>
        <w:rPr>
          <w:rFonts w:ascii="仿宋_GB2312" w:eastAsia="仿宋_GB2312"/>
          <w:bCs/>
          <w:iCs/>
          <w:sz w:val="24"/>
          <w:szCs w:val="24"/>
        </w:rPr>
      </w:pPr>
      <w:r w:rsidRPr="00F8064E">
        <w:rPr>
          <w:rFonts w:ascii="仿宋_GB2312" w:eastAsia="仿宋_GB2312" w:hint="eastAsia"/>
          <w:bCs/>
          <w:iCs/>
          <w:sz w:val="24"/>
          <w:szCs w:val="24"/>
        </w:rPr>
        <w:t>认购份额=认购金额/1元，认购份额四舍五入保留至0.01份理财产品份额。</w:t>
      </w:r>
    </w:p>
    <w:p w:rsidR="00567CB3" w:rsidRPr="00F8064E" w:rsidRDefault="00567CB3" w:rsidP="00567CB3">
      <w:pPr>
        <w:ind w:right="120" w:firstLineChars="200" w:firstLine="480"/>
        <w:rPr>
          <w:rFonts w:ascii="仿宋_GB2312" w:eastAsia="仿宋_GB2312"/>
          <w:bCs/>
          <w:iCs/>
          <w:sz w:val="24"/>
          <w:szCs w:val="24"/>
        </w:rPr>
      </w:pPr>
      <w:r w:rsidRPr="00F8064E">
        <w:rPr>
          <w:rFonts w:ascii="仿宋_GB2312" w:eastAsia="仿宋_GB2312" w:hint="eastAsia"/>
          <w:bCs/>
          <w:iCs/>
          <w:sz w:val="24"/>
          <w:szCs w:val="24"/>
        </w:rPr>
        <w:t xml:space="preserve">五、理财收益计算公式及收益测算 </w:t>
      </w:r>
    </w:p>
    <w:p w:rsidR="00567CB3" w:rsidRPr="00F8064E" w:rsidRDefault="00567CB3" w:rsidP="00567CB3">
      <w:pPr>
        <w:ind w:right="120" w:firstLineChars="200" w:firstLine="480"/>
        <w:rPr>
          <w:rFonts w:ascii="仿宋_GB2312" w:eastAsia="仿宋_GB2312"/>
          <w:bCs/>
          <w:iCs/>
          <w:sz w:val="24"/>
          <w:szCs w:val="24"/>
        </w:rPr>
      </w:pPr>
      <w:r w:rsidRPr="00F8064E">
        <w:rPr>
          <w:rFonts w:ascii="仿宋_GB2312" w:eastAsia="仿宋_GB2312" w:hint="eastAsia"/>
          <w:bCs/>
          <w:iCs/>
          <w:sz w:val="24"/>
          <w:szCs w:val="24"/>
        </w:rPr>
        <w:t>（一）理财收益计算公式</w:t>
      </w:r>
    </w:p>
    <w:p w:rsidR="00567CB3" w:rsidRPr="00F8064E" w:rsidRDefault="00567CB3" w:rsidP="00567CB3">
      <w:pPr>
        <w:ind w:right="120" w:firstLineChars="200" w:firstLine="480"/>
        <w:rPr>
          <w:rFonts w:ascii="仿宋_GB2312" w:eastAsia="仿宋_GB2312"/>
          <w:bCs/>
          <w:iCs/>
          <w:sz w:val="24"/>
          <w:szCs w:val="24"/>
        </w:rPr>
      </w:pPr>
      <w:r w:rsidRPr="00F8064E">
        <w:rPr>
          <w:rFonts w:ascii="仿宋_GB2312" w:eastAsia="仿宋_GB2312" w:hint="eastAsia"/>
          <w:noProof/>
          <w:sz w:val="24"/>
          <w:szCs w:val="24"/>
        </w:rPr>
        <w:drawing>
          <wp:anchor distT="0" distB="0" distL="114300" distR="114300" simplePos="0" relativeHeight="251660288" behindDoc="0" locked="0" layoutInCell="1" allowOverlap="1" wp14:anchorId="698BAC1C" wp14:editId="2E568B02">
            <wp:simplePos x="0" y="0"/>
            <wp:positionH relativeFrom="column">
              <wp:posOffset>247650</wp:posOffset>
            </wp:positionH>
            <wp:positionV relativeFrom="paragraph">
              <wp:posOffset>287020</wp:posOffset>
            </wp:positionV>
            <wp:extent cx="2507615" cy="774700"/>
            <wp:effectExtent l="0" t="0" r="6985" b="6350"/>
            <wp:wrapTopAndBottom/>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extLst>
                        <a:ext uri="{28A0092B-C50C-407E-A947-70E740481C1C}">
                          <a14:useLocalDpi xmlns:a14="http://schemas.microsoft.com/office/drawing/2010/main" val="0"/>
                        </a:ext>
                      </a:extLst>
                    </a:blip>
                    <a:srcRect l="35088" t="31838" r="43931" b="56591"/>
                    <a:stretch/>
                  </pic:blipFill>
                  <pic:spPr bwMode="auto">
                    <a:xfrm>
                      <a:off x="0" y="0"/>
                      <a:ext cx="2507615" cy="7747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F8064E">
        <w:rPr>
          <w:rFonts w:ascii="仿宋_GB2312" w:eastAsia="仿宋_GB2312" w:hint="eastAsia"/>
          <w:bCs/>
          <w:iCs/>
          <w:sz w:val="24"/>
          <w:szCs w:val="24"/>
        </w:rPr>
        <w:t>浮动管理费计提前的到</w:t>
      </w:r>
      <w:proofErr w:type="gramStart"/>
      <w:r w:rsidRPr="00F8064E">
        <w:rPr>
          <w:rFonts w:ascii="仿宋_GB2312" w:eastAsia="仿宋_GB2312" w:hint="eastAsia"/>
          <w:bCs/>
          <w:iCs/>
          <w:sz w:val="24"/>
          <w:szCs w:val="24"/>
        </w:rPr>
        <w:t>期年化</w:t>
      </w:r>
      <w:proofErr w:type="gramEnd"/>
      <w:r w:rsidRPr="00F8064E">
        <w:rPr>
          <w:rFonts w:ascii="仿宋_GB2312" w:eastAsia="仿宋_GB2312" w:hint="eastAsia"/>
          <w:bCs/>
          <w:iCs/>
          <w:sz w:val="24"/>
          <w:szCs w:val="24"/>
        </w:rPr>
        <w:t>收益率R：</w:t>
      </w:r>
    </w:p>
    <w:p w:rsidR="00567CB3" w:rsidRPr="00F8064E" w:rsidRDefault="00567CB3" w:rsidP="00567CB3">
      <w:pPr>
        <w:ind w:right="120" w:firstLineChars="200" w:firstLine="480"/>
        <w:rPr>
          <w:rFonts w:ascii="仿宋_GB2312" w:eastAsia="仿宋_GB2312"/>
          <w:bCs/>
          <w:iCs/>
          <w:sz w:val="24"/>
          <w:szCs w:val="24"/>
        </w:rPr>
      </w:pPr>
      <w:r w:rsidRPr="00F8064E">
        <w:rPr>
          <w:rFonts w:ascii="仿宋_GB2312" w:eastAsia="仿宋_GB2312" w:hint="eastAsia"/>
          <w:bCs/>
          <w:iCs/>
          <w:sz w:val="24"/>
          <w:szCs w:val="24"/>
        </w:rPr>
        <w:t>其中， P</w:t>
      </w:r>
      <w:r w:rsidRPr="00F8064E">
        <w:rPr>
          <w:rFonts w:ascii="仿宋_GB2312" w:eastAsia="仿宋_GB2312" w:hint="eastAsia"/>
          <w:bCs/>
          <w:iCs/>
          <w:sz w:val="24"/>
          <w:szCs w:val="24"/>
          <w:vertAlign w:val="subscript"/>
        </w:rPr>
        <w:t>期末净值</w:t>
      </w:r>
      <w:r w:rsidRPr="00F8064E">
        <w:rPr>
          <w:rFonts w:ascii="仿宋_GB2312" w:eastAsia="仿宋_GB2312" w:hint="eastAsia"/>
          <w:bCs/>
          <w:iCs/>
          <w:sz w:val="24"/>
          <w:szCs w:val="24"/>
        </w:rPr>
        <w:t>表示产品到期日前</w:t>
      </w:r>
      <w:proofErr w:type="gramStart"/>
      <w:r w:rsidRPr="00F8064E">
        <w:rPr>
          <w:rFonts w:ascii="仿宋_GB2312" w:eastAsia="仿宋_GB2312" w:hint="eastAsia"/>
          <w:bCs/>
          <w:iCs/>
          <w:sz w:val="24"/>
          <w:szCs w:val="24"/>
        </w:rPr>
        <w:t>一</w:t>
      </w:r>
      <w:proofErr w:type="gramEnd"/>
      <w:r w:rsidRPr="00F8064E">
        <w:rPr>
          <w:rFonts w:ascii="仿宋_GB2312" w:eastAsia="仿宋_GB2312" w:hint="eastAsia"/>
          <w:bCs/>
          <w:iCs/>
          <w:sz w:val="24"/>
          <w:szCs w:val="24"/>
        </w:rPr>
        <w:t>工作日的单位净值，P</w:t>
      </w:r>
      <w:r w:rsidRPr="00F8064E">
        <w:rPr>
          <w:rFonts w:ascii="仿宋_GB2312" w:eastAsia="仿宋_GB2312" w:hint="eastAsia"/>
          <w:bCs/>
          <w:iCs/>
          <w:sz w:val="24"/>
          <w:szCs w:val="24"/>
          <w:vertAlign w:val="subscript"/>
        </w:rPr>
        <w:t>期初净值</w:t>
      </w:r>
      <w:r w:rsidRPr="00F8064E">
        <w:rPr>
          <w:rFonts w:ascii="仿宋_GB2312" w:eastAsia="仿宋_GB2312" w:hint="eastAsia"/>
          <w:bCs/>
          <w:iCs/>
          <w:sz w:val="24"/>
          <w:szCs w:val="24"/>
        </w:rPr>
        <w:t>表示份额起息日的单位净值（本产品为1.00），D表示产品期限</w:t>
      </w:r>
      <w:r>
        <w:rPr>
          <w:rFonts w:ascii="仿宋_GB2312" w:eastAsia="仿宋_GB2312" w:hint="eastAsia"/>
          <w:bCs/>
          <w:iCs/>
          <w:sz w:val="24"/>
          <w:szCs w:val="24"/>
        </w:rPr>
        <w:t>，1年按365天计算</w:t>
      </w:r>
      <w:r w:rsidRPr="00F8064E">
        <w:rPr>
          <w:rFonts w:ascii="仿宋_GB2312" w:eastAsia="仿宋_GB2312" w:hint="eastAsia"/>
          <w:bCs/>
          <w:iCs/>
          <w:sz w:val="24"/>
          <w:szCs w:val="24"/>
        </w:rPr>
        <w:t>。</w:t>
      </w:r>
    </w:p>
    <w:p w:rsidR="00567CB3" w:rsidRPr="00F8064E" w:rsidRDefault="00567CB3" w:rsidP="00567CB3">
      <w:pPr>
        <w:tabs>
          <w:tab w:val="left" w:pos="426"/>
        </w:tabs>
        <w:ind w:right="120"/>
        <w:rPr>
          <w:rFonts w:ascii="仿宋_GB2312" w:eastAsia="仿宋_GB2312"/>
          <w:sz w:val="24"/>
          <w:szCs w:val="24"/>
        </w:rPr>
      </w:pPr>
      <w:r w:rsidRPr="00F8064E">
        <w:rPr>
          <w:rFonts w:ascii="仿宋_GB2312" w:eastAsia="仿宋_GB2312" w:hint="eastAsia"/>
          <w:sz w:val="24"/>
          <w:szCs w:val="24"/>
        </w:rPr>
        <w:tab/>
        <w:t>（二）收益测算</w:t>
      </w:r>
    </w:p>
    <w:p w:rsidR="00567CB3" w:rsidRPr="00F8064E" w:rsidRDefault="00567CB3" w:rsidP="00567CB3">
      <w:pPr>
        <w:ind w:right="120" w:firstLineChars="200" w:firstLine="482"/>
        <w:rPr>
          <w:rFonts w:ascii="仿宋_GB2312" w:eastAsia="仿宋_GB2312"/>
          <w:b/>
          <w:sz w:val="24"/>
          <w:szCs w:val="24"/>
        </w:rPr>
      </w:pPr>
      <w:r w:rsidRPr="00F8064E">
        <w:rPr>
          <w:rFonts w:ascii="仿宋_GB2312" w:eastAsia="仿宋_GB2312" w:hint="eastAsia"/>
          <w:b/>
          <w:sz w:val="24"/>
          <w:szCs w:val="24"/>
        </w:rPr>
        <w:t>情景</w:t>
      </w:r>
      <w:proofErr w:type="gramStart"/>
      <w:r w:rsidRPr="00F8064E">
        <w:rPr>
          <w:rFonts w:ascii="仿宋_GB2312" w:eastAsia="仿宋_GB2312" w:hint="eastAsia"/>
          <w:b/>
          <w:sz w:val="24"/>
          <w:szCs w:val="24"/>
        </w:rPr>
        <w:t>一</w:t>
      </w:r>
      <w:proofErr w:type="gramEnd"/>
      <w:r w:rsidRPr="00F8064E">
        <w:rPr>
          <w:rFonts w:ascii="仿宋_GB2312" w:eastAsia="仿宋_GB2312" w:hint="eastAsia"/>
          <w:b/>
          <w:sz w:val="24"/>
          <w:szCs w:val="24"/>
        </w:rPr>
        <w:t>：扣除各项税费后，收益率超越业绩基准，且高于6.0%。</w:t>
      </w:r>
    </w:p>
    <w:p w:rsidR="00567CB3" w:rsidRPr="00F8064E" w:rsidRDefault="00567CB3" w:rsidP="00567CB3">
      <w:pPr>
        <w:ind w:right="120" w:firstLineChars="200" w:firstLine="480"/>
        <w:rPr>
          <w:rFonts w:ascii="仿宋_GB2312" w:eastAsia="仿宋_GB2312"/>
          <w:bCs/>
          <w:iCs/>
          <w:sz w:val="24"/>
          <w:szCs w:val="24"/>
        </w:rPr>
      </w:pPr>
      <w:r w:rsidRPr="00F8064E">
        <w:rPr>
          <w:rFonts w:ascii="仿宋_GB2312" w:eastAsia="仿宋_GB2312" w:hint="eastAsia"/>
          <w:bCs/>
          <w:iCs/>
          <w:sz w:val="24"/>
          <w:szCs w:val="24"/>
        </w:rPr>
        <w:t>以某客户投资5万元为例，期初净值为1.00元，折算份额为50,000.00份，产品期限360天，业绩比较基准为5.2%（年化）。产品到期时，客户持有的份额依然为50,000.00份（即存续期中未发生提前终止或提前赎回），如扣除托管费、销售手续费、银行固定管理费后，期末净值为1.0610，则该产品从产品起息日起折合的</w:t>
      </w:r>
      <w:proofErr w:type="gramStart"/>
      <w:r w:rsidRPr="00F8064E">
        <w:rPr>
          <w:rFonts w:ascii="仿宋_GB2312" w:eastAsia="仿宋_GB2312" w:hint="eastAsia"/>
          <w:bCs/>
          <w:iCs/>
          <w:sz w:val="24"/>
          <w:szCs w:val="24"/>
        </w:rPr>
        <w:t>投资年化收益率</w:t>
      </w:r>
      <w:proofErr w:type="gramEnd"/>
      <w:r w:rsidRPr="00F8064E">
        <w:rPr>
          <w:rFonts w:ascii="仿宋_GB2312" w:eastAsia="仿宋_GB2312" w:hint="eastAsia"/>
          <w:bCs/>
          <w:iCs/>
          <w:sz w:val="24"/>
          <w:szCs w:val="24"/>
        </w:rPr>
        <w:t>为(1.0610-1.00)/1.00×365/360 = 6.18%，即投资收益超越业绩比较基准，则天津农商银行对超过业绩比较基准部分收益收取浮动管理费，浮动管理费为：</w:t>
      </w:r>
    </w:p>
    <w:p w:rsidR="00567CB3" w:rsidRPr="00F8064E" w:rsidRDefault="00567CB3" w:rsidP="00567CB3">
      <w:pPr>
        <w:ind w:right="120"/>
        <w:rPr>
          <w:rFonts w:ascii="仿宋_GB2312" w:eastAsia="仿宋_GB2312"/>
          <w:sz w:val="24"/>
          <w:szCs w:val="24"/>
        </w:rPr>
      </w:pPr>
      <w:r w:rsidRPr="00F8064E">
        <w:rPr>
          <w:rFonts w:ascii="仿宋_GB2312" w:eastAsia="仿宋_GB2312" w:hint="eastAsia"/>
          <w:sz w:val="24"/>
          <w:szCs w:val="24"/>
        </w:rPr>
        <w:t>50,000.00×[（6.0%-5.2%）×80%+（6.18%-6.0%）]*360/365 = 404.38（元）</w:t>
      </w:r>
    </w:p>
    <w:p w:rsidR="00567CB3" w:rsidRPr="00F8064E" w:rsidRDefault="00567CB3" w:rsidP="00567CB3">
      <w:pPr>
        <w:ind w:right="120" w:firstLineChars="200" w:firstLine="480"/>
        <w:rPr>
          <w:rFonts w:ascii="仿宋_GB2312" w:eastAsia="仿宋_GB2312"/>
          <w:sz w:val="24"/>
          <w:szCs w:val="24"/>
        </w:rPr>
      </w:pPr>
      <w:r w:rsidRPr="00F8064E">
        <w:rPr>
          <w:rFonts w:ascii="仿宋_GB2312" w:eastAsia="仿宋_GB2312" w:hint="eastAsia"/>
          <w:sz w:val="24"/>
          <w:szCs w:val="24"/>
        </w:rPr>
        <w:t>扣除浮动管理费后，客户最终收益为：</w:t>
      </w:r>
    </w:p>
    <w:p w:rsidR="00567CB3" w:rsidRPr="00F8064E" w:rsidRDefault="00567CB3" w:rsidP="00567CB3">
      <w:pPr>
        <w:ind w:right="120" w:firstLineChars="200" w:firstLine="480"/>
        <w:rPr>
          <w:rFonts w:ascii="仿宋_GB2312" w:eastAsia="仿宋_GB2312"/>
          <w:sz w:val="24"/>
          <w:szCs w:val="24"/>
        </w:rPr>
      </w:pPr>
      <w:r w:rsidRPr="00F8064E">
        <w:rPr>
          <w:rFonts w:ascii="仿宋_GB2312" w:eastAsia="仿宋_GB2312" w:hint="eastAsia"/>
          <w:sz w:val="24"/>
          <w:szCs w:val="24"/>
        </w:rPr>
        <w:t>50,000.00×（1.0610-1.00）- 404.38 = 2,645.62（元），</w:t>
      </w:r>
    </w:p>
    <w:p w:rsidR="00567CB3" w:rsidRPr="00F8064E" w:rsidRDefault="00567CB3" w:rsidP="00567CB3">
      <w:pPr>
        <w:ind w:right="120" w:firstLineChars="200" w:firstLine="480"/>
        <w:rPr>
          <w:rFonts w:ascii="仿宋_GB2312" w:eastAsia="仿宋_GB2312"/>
          <w:sz w:val="24"/>
          <w:szCs w:val="24"/>
        </w:rPr>
      </w:pPr>
      <w:r w:rsidRPr="00F8064E">
        <w:rPr>
          <w:rFonts w:ascii="仿宋_GB2312" w:eastAsia="仿宋_GB2312" w:hint="eastAsia"/>
          <w:sz w:val="24"/>
          <w:szCs w:val="24"/>
        </w:rPr>
        <w:t>客户获得的实际收益相当于</w:t>
      </w:r>
      <w:proofErr w:type="gramStart"/>
      <w:r w:rsidRPr="00F8064E">
        <w:rPr>
          <w:rFonts w:ascii="仿宋_GB2312" w:eastAsia="仿宋_GB2312" w:hint="eastAsia"/>
          <w:sz w:val="24"/>
          <w:szCs w:val="24"/>
        </w:rPr>
        <w:t>达到年化收益率</w:t>
      </w:r>
      <w:proofErr w:type="gramEnd"/>
      <w:r w:rsidRPr="00F8064E">
        <w:rPr>
          <w:rFonts w:ascii="仿宋_GB2312" w:eastAsia="仿宋_GB2312" w:hint="eastAsia"/>
          <w:sz w:val="24"/>
          <w:szCs w:val="24"/>
        </w:rPr>
        <w:t>水平为：</w:t>
      </w:r>
    </w:p>
    <w:p w:rsidR="00567CB3" w:rsidRPr="00F8064E" w:rsidRDefault="00567CB3" w:rsidP="00567CB3">
      <w:pPr>
        <w:ind w:right="120" w:firstLineChars="200" w:firstLine="480"/>
        <w:rPr>
          <w:rFonts w:ascii="仿宋_GB2312" w:eastAsia="仿宋_GB2312"/>
          <w:sz w:val="24"/>
          <w:szCs w:val="24"/>
        </w:rPr>
      </w:pPr>
      <w:r w:rsidRPr="00F8064E">
        <w:rPr>
          <w:rFonts w:ascii="仿宋_GB2312" w:eastAsia="仿宋_GB2312" w:hint="eastAsia"/>
          <w:sz w:val="24"/>
          <w:szCs w:val="24"/>
        </w:rPr>
        <w:t>2,645.62/50,000.00×365/360 = 5.36%。</w:t>
      </w:r>
    </w:p>
    <w:p w:rsidR="00567CB3" w:rsidRPr="00F8064E" w:rsidRDefault="00567CB3" w:rsidP="00567CB3">
      <w:pPr>
        <w:ind w:right="120" w:firstLineChars="200" w:firstLine="480"/>
        <w:rPr>
          <w:rFonts w:ascii="仿宋_GB2312" w:eastAsia="仿宋_GB2312"/>
          <w:sz w:val="24"/>
          <w:szCs w:val="24"/>
        </w:rPr>
      </w:pPr>
      <w:r w:rsidRPr="00F8064E">
        <w:rPr>
          <w:rFonts w:ascii="仿宋_GB2312" w:eastAsia="仿宋_GB2312" w:hint="eastAsia"/>
          <w:sz w:val="24"/>
          <w:szCs w:val="24"/>
        </w:rPr>
        <w:t>客户到期赎回净值为：</w:t>
      </w:r>
    </w:p>
    <w:p w:rsidR="00567CB3" w:rsidRPr="00F8064E" w:rsidRDefault="00567CB3" w:rsidP="00567CB3">
      <w:pPr>
        <w:ind w:right="120" w:firstLineChars="200" w:firstLine="480"/>
        <w:rPr>
          <w:rFonts w:ascii="仿宋_GB2312" w:eastAsia="仿宋_GB2312"/>
          <w:sz w:val="24"/>
          <w:szCs w:val="24"/>
        </w:rPr>
      </w:pPr>
      <w:r w:rsidRPr="00F8064E">
        <w:rPr>
          <w:rFonts w:ascii="仿宋_GB2312" w:eastAsia="仿宋_GB2312" w:hint="eastAsia"/>
          <w:sz w:val="24"/>
          <w:szCs w:val="24"/>
        </w:rPr>
        <w:t>（50,000.00+2,645.62）/50,000.00≈1.0529</w:t>
      </w:r>
    </w:p>
    <w:p w:rsidR="00567CB3" w:rsidRPr="00F8064E" w:rsidRDefault="00567CB3" w:rsidP="00567CB3">
      <w:pPr>
        <w:ind w:right="120" w:firstLineChars="200" w:firstLine="482"/>
        <w:rPr>
          <w:rFonts w:ascii="仿宋_GB2312" w:eastAsia="仿宋_GB2312"/>
          <w:b/>
          <w:sz w:val="24"/>
          <w:szCs w:val="24"/>
        </w:rPr>
      </w:pPr>
      <w:r w:rsidRPr="00F8064E">
        <w:rPr>
          <w:rFonts w:ascii="仿宋_GB2312" w:eastAsia="仿宋_GB2312" w:hint="eastAsia"/>
          <w:b/>
          <w:sz w:val="24"/>
          <w:szCs w:val="24"/>
        </w:rPr>
        <w:t>情景二：扣除各项税费后，收益率超越业绩基准，但不高于6.0%。</w:t>
      </w:r>
    </w:p>
    <w:p w:rsidR="00567CB3" w:rsidRPr="00F8064E" w:rsidRDefault="00567CB3" w:rsidP="00567CB3">
      <w:pPr>
        <w:ind w:right="120" w:firstLineChars="200" w:firstLine="480"/>
        <w:rPr>
          <w:rFonts w:ascii="仿宋_GB2312" w:eastAsia="仿宋_GB2312"/>
          <w:bCs/>
          <w:iCs/>
          <w:sz w:val="24"/>
          <w:szCs w:val="24"/>
        </w:rPr>
      </w:pPr>
      <w:r w:rsidRPr="00F8064E">
        <w:rPr>
          <w:rFonts w:ascii="仿宋_GB2312" w:eastAsia="仿宋_GB2312" w:hint="eastAsia"/>
          <w:bCs/>
          <w:iCs/>
          <w:sz w:val="24"/>
          <w:szCs w:val="24"/>
        </w:rPr>
        <w:t>以某客户投资5万元为例，期初净值为1.00元，折算份额为50,000.00份，产品期限360天，业绩比较基准为5.2%（年化）。产品到期时，客户持有的份额依然为50,000.00份（即存续期中未发生提前终止或提前赎回），如扣除托管费、销售手续费、银行固定管理费后，期末净值为1.0542，则该产品从产品起息日起折合的</w:t>
      </w:r>
      <w:proofErr w:type="gramStart"/>
      <w:r w:rsidRPr="00F8064E">
        <w:rPr>
          <w:rFonts w:ascii="仿宋_GB2312" w:eastAsia="仿宋_GB2312" w:hint="eastAsia"/>
          <w:bCs/>
          <w:iCs/>
          <w:sz w:val="24"/>
          <w:szCs w:val="24"/>
        </w:rPr>
        <w:t>投资年化收益率</w:t>
      </w:r>
      <w:proofErr w:type="gramEnd"/>
      <w:r w:rsidRPr="00F8064E">
        <w:rPr>
          <w:rFonts w:ascii="仿宋_GB2312" w:eastAsia="仿宋_GB2312" w:hint="eastAsia"/>
          <w:bCs/>
          <w:iCs/>
          <w:sz w:val="24"/>
          <w:szCs w:val="24"/>
        </w:rPr>
        <w:t>为(1.0542-1.00)/1.00×365/360 = 5.50%，投资收益超越业绩比较基准，则天津农商银行对超过业绩比较基准部分收益收</w:t>
      </w:r>
      <w:r w:rsidRPr="00F8064E">
        <w:rPr>
          <w:rFonts w:ascii="仿宋_GB2312" w:eastAsia="仿宋_GB2312" w:hint="eastAsia"/>
          <w:bCs/>
          <w:iCs/>
          <w:sz w:val="24"/>
          <w:szCs w:val="24"/>
        </w:rPr>
        <w:lastRenderedPageBreak/>
        <w:t>取浮动管理费，浮动管理费为：</w:t>
      </w:r>
    </w:p>
    <w:p w:rsidR="00567CB3" w:rsidRPr="00F8064E" w:rsidRDefault="00567CB3" w:rsidP="00567CB3">
      <w:pPr>
        <w:ind w:right="120"/>
        <w:rPr>
          <w:rFonts w:ascii="仿宋_GB2312" w:eastAsia="仿宋_GB2312"/>
          <w:sz w:val="24"/>
          <w:szCs w:val="24"/>
        </w:rPr>
      </w:pPr>
      <w:r w:rsidRPr="00F8064E">
        <w:rPr>
          <w:rFonts w:ascii="仿宋_GB2312" w:eastAsia="仿宋_GB2312" w:hint="eastAsia"/>
          <w:sz w:val="24"/>
          <w:szCs w:val="24"/>
        </w:rPr>
        <w:t>50,000.00×[（5.50%-5.2%）×80%]*360/365 = 118.36（元）</w:t>
      </w:r>
    </w:p>
    <w:p w:rsidR="00567CB3" w:rsidRPr="00F8064E" w:rsidRDefault="00567CB3" w:rsidP="00567CB3">
      <w:pPr>
        <w:ind w:right="120" w:firstLineChars="200" w:firstLine="480"/>
        <w:rPr>
          <w:rFonts w:ascii="仿宋_GB2312" w:eastAsia="仿宋_GB2312"/>
          <w:sz w:val="24"/>
          <w:szCs w:val="24"/>
        </w:rPr>
      </w:pPr>
      <w:r w:rsidRPr="00F8064E">
        <w:rPr>
          <w:rFonts w:ascii="仿宋_GB2312" w:eastAsia="仿宋_GB2312" w:hint="eastAsia"/>
          <w:sz w:val="24"/>
          <w:szCs w:val="24"/>
        </w:rPr>
        <w:t>扣除浮动管理费后，客户最终收益为：</w:t>
      </w:r>
    </w:p>
    <w:p w:rsidR="00567CB3" w:rsidRPr="00F8064E" w:rsidRDefault="00567CB3" w:rsidP="00567CB3">
      <w:pPr>
        <w:ind w:right="120" w:firstLineChars="200" w:firstLine="480"/>
        <w:rPr>
          <w:rFonts w:ascii="仿宋_GB2312" w:eastAsia="仿宋_GB2312"/>
          <w:sz w:val="24"/>
          <w:szCs w:val="24"/>
        </w:rPr>
      </w:pPr>
      <w:r w:rsidRPr="00F8064E">
        <w:rPr>
          <w:rFonts w:ascii="仿宋_GB2312" w:eastAsia="仿宋_GB2312" w:hint="eastAsia"/>
          <w:sz w:val="24"/>
          <w:szCs w:val="24"/>
        </w:rPr>
        <w:t>50,000.00×（1.0542-1.00）- 118.36 = 2,591.64（元），</w:t>
      </w:r>
    </w:p>
    <w:p w:rsidR="00567CB3" w:rsidRPr="00F8064E" w:rsidRDefault="00567CB3" w:rsidP="00567CB3">
      <w:pPr>
        <w:ind w:right="120" w:firstLineChars="200" w:firstLine="480"/>
        <w:rPr>
          <w:rFonts w:ascii="仿宋_GB2312" w:eastAsia="仿宋_GB2312"/>
          <w:sz w:val="24"/>
          <w:szCs w:val="24"/>
        </w:rPr>
      </w:pPr>
      <w:r w:rsidRPr="00F8064E">
        <w:rPr>
          <w:rFonts w:ascii="仿宋_GB2312" w:eastAsia="仿宋_GB2312" w:hint="eastAsia"/>
          <w:sz w:val="24"/>
          <w:szCs w:val="24"/>
        </w:rPr>
        <w:t>客户获得的实际收益相当于</w:t>
      </w:r>
      <w:proofErr w:type="gramStart"/>
      <w:r w:rsidRPr="00F8064E">
        <w:rPr>
          <w:rFonts w:ascii="仿宋_GB2312" w:eastAsia="仿宋_GB2312" w:hint="eastAsia"/>
          <w:sz w:val="24"/>
          <w:szCs w:val="24"/>
        </w:rPr>
        <w:t>达到年化收益率</w:t>
      </w:r>
      <w:proofErr w:type="gramEnd"/>
      <w:r w:rsidRPr="00F8064E">
        <w:rPr>
          <w:rFonts w:ascii="仿宋_GB2312" w:eastAsia="仿宋_GB2312" w:hint="eastAsia"/>
          <w:sz w:val="24"/>
          <w:szCs w:val="24"/>
        </w:rPr>
        <w:t>水平为：</w:t>
      </w:r>
    </w:p>
    <w:p w:rsidR="00567CB3" w:rsidRPr="00F8064E" w:rsidRDefault="00567CB3" w:rsidP="00567CB3">
      <w:pPr>
        <w:ind w:right="120" w:firstLineChars="200" w:firstLine="480"/>
        <w:rPr>
          <w:rFonts w:ascii="仿宋_GB2312" w:eastAsia="仿宋_GB2312"/>
          <w:sz w:val="24"/>
          <w:szCs w:val="24"/>
        </w:rPr>
      </w:pPr>
      <w:r w:rsidRPr="00F8064E">
        <w:rPr>
          <w:rFonts w:ascii="仿宋_GB2312" w:eastAsia="仿宋_GB2312" w:hint="eastAsia"/>
          <w:sz w:val="24"/>
          <w:szCs w:val="24"/>
        </w:rPr>
        <w:t>2,591.64/50,000.00×365/360 = 5.26%。</w:t>
      </w:r>
    </w:p>
    <w:p w:rsidR="00567CB3" w:rsidRPr="00F8064E" w:rsidRDefault="00567CB3" w:rsidP="00567CB3">
      <w:pPr>
        <w:ind w:right="120" w:firstLineChars="200" w:firstLine="480"/>
        <w:rPr>
          <w:rFonts w:ascii="仿宋_GB2312" w:eastAsia="仿宋_GB2312"/>
          <w:sz w:val="24"/>
          <w:szCs w:val="24"/>
        </w:rPr>
      </w:pPr>
      <w:r w:rsidRPr="00F8064E">
        <w:rPr>
          <w:rFonts w:ascii="仿宋_GB2312" w:eastAsia="仿宋_GB2312" w:hint="eastAsia"/>
          <w:sz w:val="24"/>
          <w:szCs w:val="24"/>
        </w:rPr>
        <w:t>客户到期赎回净值为：</w:t>
      </w:r>
    </w:p>
    <w:p w:rsidR="00567CB3" w:rsidRPr="00F8064E" w:rsidRDefault="00567CB3" w:rsidP="00567CB3">
      <w:pPr>
        <w:ind w:right="120" w:firstLineChars="200" w:firstLine="480"/>
        <w:rPr>
          <w:rFonts w:ascii="仿宋_GB2312" w:eastAsia="仿宋_GB2312"/>
          <w:sz w:val="24"/>
          <w:szCs w:val="24"/>
        </w:rPr>
      </w:pPr>
      <w:r w:rsidRPr="00F8064E">
        <w:rPr>
          <w:rFonts w:ascii="仿宋_GB2312" w:eastAsia="仿宋_GB2312" w:hint="eastAsia"/>
          <w:sz w:val="24"/>
          <w:szCs w:val="24"/>
        </w:rPr>
        <w:t>（50,000.00+2,591.64）/50,000.00≈1.0518</w:t>
      </w:r>
    </w:p>
    <w:p w:rsidR="00567CB3" w:rsidRPr="00F8064E" w:rsidRDefault="00567CB3" w:rsidP="00567CB3">
      <w:pPr>
        <w:ind w:right="120" w:firstLineChars="200" w:firstLine="482"/>
        <w:rPr>
          <w:rFonts w:ascii="仿宋_GB2312" w:eastAsia="仿宋_GB2312"/>
          <w:b/>
          <w:sz w:val="24"/>
          <w:szCs w:val="24"/>
        </w:rPr>
      </w:pPr>
      <w:r w:rsidRPr="00F8064E">
        <w:rPr>
          <w:rFonts w:ascii="仿宋_GB2312" w:eastAsia="仿宋_GB2312" w:hint="eastAsia"/>
          <w:b/>
          <w:sz w:val="24"/>
          <w:szCs w:val="24"/>
        </w:rPr>
        <w:t>情景三：扣除各项税费后，投资收益未达到业绩比较基准。</w:t>
      </w:r>
    </w:p>
    <w:p w:rsidR="00567CB3" w:rsidRPr="00F8064E" w:rsidRDefault="00567CB3" w:rsidP="00567CB3">
      <w:pPr>
        <w:ind w:right="120" w:firstLineChars="200" w:firstLine="480"/>
        <w:rPr>
          <w:rFonts w:ascii="仿宋_GB2312" w:eastAsia="仿宋_GB2312"/>
          <w:sz w:val="24"/>
          <w:szCs w:val="24"/>
        </w:rPr>
      </w:pPr>
      <w:r w:rsidRPr="00F8064E">
        <w:rPr>
          <w:rFonts w:ascii="仿宋_GB2312" w:eastAsia="仿宋_GB2312" w:hint="eastAsia"/>
          <w:sz w:val="24"/>
          <w:szCs w:val="24"/>
        </w:rPr>
        <w:t>以某客户投资5万元为例，期初净值为1.00元，折算份额为50,000.00份，产品期限360天，业绩比较基准为5.2%（年化）。产品到期时，客户持有的份额依然为50,000.00份（即存续期中未发生提前终止或提前赎回），如</w:t>
      </w:r>
      <w:r w:rsidRPr="00F8064E">
        <w:rPr>
          <w:rFonts w:ascii="仿宋_GB2312" w:eastAsia="仿宋_GB2312" w:hint="eastAsia"/>
          <w:bCs/>
          <w:iCs/>
          <w:sz w:val="24"/>
          <w:szCs w:val="24"/>
        </w:rPr>
        <w:t>扣除托管费、销售手续费、银行固定管理费</w:t>
      </w:r>
      <w:r w:rsidRPr="00F8064E">
        <w:rPr>
          <w:rFonts w:ascii="仿宋_GB2312" w:eastAsia="仿宋_GB2312" w:hint="eastAsia"/>
          <w:sz w:val="24"/>
          <w:szCs w:val="24"/>
        </w:rPr>
        <w:t>后，期末净值为1.0510，此时，(1.0510-1.00)/1.00×365/360 = 5.17%，即投资收益未达到业绩比较基准，则投资管理人不收取浮动管理费，客户最终收益为：</w:t>
      </w:r>
    </w:p>
    <w:p w:rsidR="00567CB3" w:rsidRPr="00F8064E" w:rsidRDefault="00567CB3" w:rsidP="00567CB3">
      <w:pPr>
        <w:ind w:right="120" w:firstLineChars="200" w:firstLine="480"/>
        <w:rPr>
          <w:rFonts w:ascii="仿宋_GB2312" w:eastAsia="仿宋_GB2312"/>
          <w:sz w:val="24"/>
          <w:szCs w:val="24"/>
        </w:rPr>
      </w:pPr>
      <w:r w:rsidRPr="00F8064E">
        <w:rPr>
          <w:rFonts w:ascii="仿宋_GB2312" w:eastAsia="仿宋_GB2312" w:hint="eastAsia"/>
          <w:sz w:val="24"/>
          <w:szCs w:val="24"/>
        </w:rPr>
        <w:t>50,000.00×(1.0510-1.00） = 2,550.00（元）</w:t>
      </w:r>
    </w:p>
    <w:p w:rsidR="00567CB3" w:rsidRPr="00F8064E" w:rsidRDefault="00567CB3" w:rsidP="00567CB3">
      <w:pPr>
        <w:ind w:right="120" w:firstLineChars="200" w:firstLine="480"/>
        <w:rPr>
          <w:rFonts w:ascii="仿宋_GB2312" w:eastAsia="仿宋_GB2312"/>
          <w:sz w:val="24"/>
          <w:szCs w:val="24"/>
        </w:rPr>
      </w:pPr>
      <w:r w:rsidRPr="00F8064E">
        <w:rPr>
          <w:rFonts w:ascii="仿宋_GB2312" w:eastAsia="仿宋_GB2312" w:hint="eastAsia"/>
          <w:sz w:val="24"/>
          <w:szCs w:val="24"/>
        </w:rPr>
        <w:t>客户获得的实际收益相当于</w:t>
      </w:r>
      <w:proofErr w:type="gramStart"/>
      <w:r w:rsidRPr="00F8064E">
        <w:rPr>
          <w:rFonts w:ascii="仿宋_GB2312" w:eastAsia="仿宋_GB2312" w:hint="eastAsia"/>
          <w:sz w:val="24"/>
          <w:szCs w:val="24"/>
        </w:rPr>
        <w:t>达到年化收益率</w:t>
      </w:r>
      <w:proofErr w:type="gramEnd"/>
      <w:r w:rsidRPr="00F8064E">
        <w:rPr>
          <w:rFonts w:ascii="仿宋_GB2312" w:eastAsia="仿宋_GB2312" w:hint="eastAsia"/>
          <w:sz w:val="24"/>
          <w:szCs w:val="24"/>
        </w:rPr>
        <w:t>水平为：</w:t>
      </w:r>
    </w:p>
    <w:p w:rsidR="00567CB3" w:rsidRPr="00F8064E" w:rsidRDefault="00567CB3" w:rsidP="00567CB3">
      <w:pPr>
        <w:ind w:right="120" w:firstLineChars="200" w:firstLine="480"/>
        <w:rPr>
          <w:rFonts w:ascii="仿宋_GB2312" w:eastAsia="仿宋_GB2312"/>
          <w:sz w:val="24"/>
          <w:szCs w:val="24"/>
        </w:rPr>
      </w:pPr>
      <w:r w:rsidRPr="00F8064E">
        <w:rPr>
          <w:rFonts w:ascii="仿宋_GB2312" w:eastAsia="仿宋_GB2312" w:hint="eastAsia"/>
          <w:sz w:val="24"/>
          <w:szCs w:val="24"/>
        </w:rPr>
        <w:t>2,550.00/50,000.00×365/360 = 5.17%</w:t>
      </w:r>
    </w:p>
    <w:p w:rsidR="00567CB3" w:rsidRPr="00F8064E" w:rsidRDefault="00567CB3" w:rsidP="00567CB3">
      <w:pPr>
        <w:ind w:right="120" w:firstLineChars="200" w:firstLine="480"/>
        <w:rPr>
          <w:rFonts w:ascii="仿宋_GB2312" w:eastAsia="仿宋_GB2312"/>
          <w:sz w:val="24"/>
          <w:szCs w:val="24"/>
        </w:rPr>
      </w:pPr>
      <w:r w:rsidRPr="00F8064E">
        <w:rPr>
          <w:rFonts w:ascii="仿宋_GB2312" w:eastAsia="仿宋_GB2312" w:hint="eastAsia"/>
          <w:sz w:val="24"/>
          <w:szCs w:val="24"/>
        </w:rPr>
        <w:t>客户到期赎回净值等于期末净值，即1.0510。</w:t>
      </w:r>
    </w:p>
    <w:p w:rsidR="00567CB3" w:rsidRPr="00F8064E" w:rsidRDefault="00567CB3" w:rsidP="00567CB3">
      <w:pPr>
        <w:ind w:right="120" w:firstLineChars="200" w:firstLine="482"/>
        <w:rPr>
          <w:rFonts w:ascii="仿宋_GB2312" w:eastAsia="仿宋_GB2312"/>
          <w:b/>
          <w:sz w:val="24"/>
          <w:szCs w:val="24"/>
        </w:rPr>
      </w:pPr>
      <w:r w:rsidRPr="00F8064E">
        <w:rPr>
          <w:rFonts w:ascii="仿宋_GB2312" w:eastAsia="仿宋_GB2312" w:hint="eastAsia"/>
          <w:b/>
          <w:sz w:val="24"/>
          <w:szCs w:val="24"/>
        </w:rPr>
        <w:t>情景四：最不利情况，扣除各项税费后，投资发生亏损。</w:t>
      </w:r>
    </w:p>
    <w:p w:rsidR="00567CB3" w:rsidRPr="00F8064E" w:rsidRDefault="00567CB3" w:rsidP="00567CB3">
      <w:pPr>
        <w:ind w:right="120" w:firstLineChars="200" w:firstLine="480"/>
        <w:rPr>
          <w:rFonts w:ascii="仿宋_GB2312" w:eastAsia="仿宋_GB2312"/>
          <w:bCs/>
          <w:iCs/>
          <w:sz w:val="24"/>
          <w:szCs w:val="24"/>
        </w:rPr>
      </w:pPr>
      <w:r w:rsidRPr="00F8064E">
        <w:rPr>
          <w:rFonts w:ascii="仿宋_GB2312" w:eastAsia="仿宋_GB2312" w:hint="eastAsia"/>
          <w:bCs/>
          <w:iCs/>
          <w:sz w:val="24"/>
          <w:szCs w:val="24"/>
        </w:rPr>
        <w:t>以某客户投资5万元为例，期初净值为1.00元，折算份额为50,000.00份，产品期限360天，业绩比较基准为5.2%（年化）。产品到期时，客户持有的份额依然为100,000.00份（即存续期中未发生提前终止或提前赎回），扣除托管费、销售手续费、银行固定管理费后，如期末净值为0.9975，则投资管理人不收取浮动管理费，客户最终收益为：</w:t>
      </w:r>
    </w:p>
    <w:p w:rsidR="00567CB3" w:rsidRPr="00F8064E" w:rsidRDefault="00567CB3" w:rsidP="00567CB3">
      <w:pPr>
        <w:ind w:right="120" w:firstLineChars="200" w:firstLine="480"/>
        <w:rPr>
          <w:rFonts w:ascii="仿宋_GB2312" w:eastAsia="仿宋_GB2312"/>
          <w:bCs/>
          <w:iCs/>
          <w:sz w:val="24"/>
          <w:szCs w:val="24"/>
        </w:rPr>
      </w:pPr>
      <w:r w:rsidRPr="00F8064E">
        <w:rPr>
          <w:rFonts w:ascii="仿宋_GB2312" w:eastAsia="仿宋_GB2312" w:hint="eastAsia"/>
          <w:bCs/>
          <w:iCs/>
          <w:sz w:val="24"/>
          <w:szCs w:val="24"/>
        </w:rPr>
        <w:t>50,000.00×（0.9975-1.00）=-125.00（元）。</w:t>
      </w:r>
    </w:p>
    <w:p w:rsidR="00567CB3" w:rsidRPr="00F8064E" w:rsidRDefault="00567CB3" w:rsidP="00567CB3">
      <w:pPr>
        <w:ind w:right="120" w:firstLineChars="200" w:firstLine="480"/>
        <w:rPr>
          <w:rFonts w:ascii="仿宋_GB2312" w:eastAsia="仿宋_GB2312"/>
          <w:sz w:val="24"/>
          <w:szCs w:val="24"/>
        </w:rPr>
      </w:pPr>
      <w:r w:rsidRPr="00F8064E">
        <w:rPr>
          <w:rFonts w:ascii="仿宋_GB2312" w:eastAsia="仿宋_GB2312" w:hint="eastAsia"/>
          <w:sz w:val="24"/>
          <w:szCs w:val="24"/>
        </w:rPr>
        <w:t>客户到期赎回净值等于期末净值，即0.9975。</w:t>
      </w:r>
    </w:p>
    <w:p w:rsidR="00567CB3" w:rsidRPr="00F8064E" w:rsidRDefault="00567CB3" w:rsidP="00567CB3">
      <w:pPr>
        <w:ind w:right="120" w:firstLineChars="200" w:firstLine="480"/>
        <w:rPr>
          <w:rFonts w:ascii="仿宋_GB2312" w:eastAsia="仿宋_GB2312"/>
          <w:bCs/>
          <w:iCs/>
          <w:sz w:val="24"/>
          <w:szCs w:val="24"/>
        </w:rPr>
      </w:pPr>
      <w:r w:rsidRPr="00F8064E">
        <w:rPr>
          <w:rFonts w:ascii="仿宋_GB2312" w:eastAsia="仿宋_GB2312" w:hint="eastAsia"/>
          <w:bCs/>
          <w:iCs/>
          <w:sz w:val="24"/>
          <w:szCs w:val="24"/>
        </w:rPr>
        <w:t xml:space="preserve">本理财产品的理财收益测算和收益兑付均采用四舍五入至分计算。 </w:t>
      </w:r>
    </w:p>
    <w:p w:rsidR="00567CB3" w:rsidRPr="00F8064E" w:rsidRDefault="00567CB3" w:rsidP="00567CB3">
      <w:pPr>
        <w:ind w:right="120" w:firstLineChars="200" w:firstLine="480"/>
        <w:rPr>
          <w:rFonts w:ascii="仿宋_GB2312" w:eastAsia="仿宋_GB2312"/>
          <w:bCs/>
          <w:iCs/>
          <w:sz w:val="24"/>
          <w:szCs w:val="24"/>
        </w:rPr>
      </w:pPr>
      <w:r w:rsidRPr="00F8064E">
        <w:rPr>
          <w:rFonts w:ascii="仿宋_GB2312" w:eastAsia="仿宋_GB2312" w:hint="eastAsia"/>
          <w:bCs/>
          <w:iCs/>
          <w:sz w:val="24"/>
          <w:szCs w:val="24"/>
        </w:rPr>
        <w:t>理财收益情景分析均采用假设数据计算，仅为举例之用，不作为最终收益的计算依据，亦不构成银行对本理财产品任何收益的承诺。产品最终收益要以到期实际实现收益为准。</w:t>
      </w:r>
    </w:p>
    <w:p w:rsidR="00567CB3" w:rsidRPr="00F8064E" w:rsidRDefault="00567CB3" w:rsidP="00567CB3">
      <w:pPr>
        <w:ind w:right="120" w:firstLineChars="200" w:firstLine="480"/>
        <w:rPr>
          <w:rFonts w:ascii="仿宋_GB2312" w:eastAsia="仿宋_GB2312"/>
          <w:bCs/>
          <w:iCs/>
          <w:sz w:val="24"/>
          <w:szCs w:val="24"/>
        </w:rPr>
      </w:pPr>
      <w:r w:rsidRPr="00F8064E">
        <w:rPr>
          <w:rFonts w:ascii="仿宋_GB2312" w:eastAsia="仿宋_GB2312" w:hint="eastAsia"/>
          <w:bCs/>
          <w:iCs/>
          <w:sz w:val="24"/>
          <w:szCs w:val="24"/>
        </w:rPr>
        <w:t>六、风险揭示</w:t>
      </w:r>
    </w:p>
    <w:p w:rsidR="00567CB3" w:rsidRPr="00F8064E" w:rsidRDefault="00567CB3" w:rsidP="00567CB3">
      <w:pPr>
        <w:ind w:right="120" w:firstLineChars="200" w:firstLine="480"/>
        <w:rPr>
          <w:rFonts w:ascii="仿宋_GB2312" w:eastAsia="仿宋_GB2312"/>
          <w:bCs/>
          <w:iCs/>
          <w:sz w:val="24"/>
          <w:szCs w:val="24"/>
        </w:rPr>
      </w:pPr>
      <w:r w:rsidRPr="00F8064E">
        <w:rPr>
          <w:rFonts w:ascii="仿宋_GB2312" w:eastAsia="仿宋_GB2312" w:hint="eastAsia"/>
          <w:bCs/>
          <w:iCs/>
          <w:sz w:val="24"/>
          <w:szCs w:val="24"/>
        </w:rPr>
        <w:t>本理财产品为封闭式净值型理财产品，投资者可能主要面临以下风险：</w:t>
      </w:r>
    </w:p>
    <w:p w:rsidR="00567CB3" w:rsidRPr="00F8064E" w:rsidRDefault="00567CB3" w:rsidP="00567CB3">
      <w:pPr>
        <w:ind w:right="120" w:firstLineChars="200" w:firstLine="480"/>
        <w:rPr>
          <w:rFonts w:ascii="仿宋_GB2312" w:eastAsia="仿宋_GB2312"/>
          <w:bCs/>
          <w:iCs/>
          <w:sz w:val="24"/>
          <w:szCs w:val="24"/>
        </w:rPr>
      </w:pPr>
      <w:r w:rsidRPr="00F8064E">
        <w:rPr>
          <w:rFonts w:ascii="仿宋_GB2312" w:eastAsia="仿宋_GB2312" w:hint="eastAsia"/>
          <w:bCs/>
          <w:iCs/>
          <w:sz w:val="24"/>
          <w:szCs w:val="24"/>
        </w:rPr>
        <w:t xml:space="preserve">（一）政策风险：本产品是针对当前有效的相关法规和政策设计的。如国家宏观政策以及市场相关法规政策发生变化，可能影响理财产品的发行、投资、和兑付等，可能影响本产品的投资运作和收益，甚至本金损失。 </w:t>
      </w:r>
    </w:p>
    <w:p w:rsidR="00567CB3" w:rsidRPr="00F8064E" w:rsidRDefault="00567CB3" w:rsidP="00567CB3">
      <w:pPr>
        <w:ind w:right="120" w:firstLineChars="200" w:firstLine="480"/>
        <w:rPr>
          <w:rFonts w:ascii="仿宋_GB2312" w:eastAsia="仿宋_GB2312"/>
          <w:bCs/>
          <w:iCs/>
          <w:sz w:val="24"/>
          <w:szCs w:val="24"/>
        </w:rPr>
      </w:pPr>
      <w:r w:rsidRPr="00F8064E">
        <w:rPr>
          <w:rFonts w:ascii="仿宋_GB2312" w:eastAsia="仿宋_GB2312" w:hint="eastAsia"/>
          <w:bCs/>
          <w:iCs/>
          <w:sz w:val="24"/>
          <w:szCs w:val="24"/>
        </w:rPr>
        <w:t>（二）信用风险：投资者面临所投资的资产或资产组合设计的融资人和债券发行人的信用违约。如本理财产品配置的资产标的所涉及的相关债务主体到期未能履行付息、还款义务，或者本理财产品配置信用类债券因为面临重大的损失</w:t>
      </w:r>
      <w:proofErr w:type="gramStart"/>
      <w:r w:rsidRPr="00F8064E">
        <w:rPr>
          <w:rFonts w:ascii="仿宋_GB2312" w:eastAsia="仿宋_GB2312" w:hint="eastAsia"/>
          <w:bCs/>
          <w:iCs/>
          <w:sz w:val="24"/>
          <w:szCs w:val="24"/>
        </w:rPr>
        <w:t>而被止损</w:t>
      </w:r>
      <w:proofErr w:type="gramEnd"/>
      <w:r w:rsidRPr="00F8064E">
        <w:rPr>
          <w:rFonts w:ascii="仿宋_GB2312" w:eastAsia="仿宋_GB2312" w:hint="eastAsia"/>
          <w:bCs/>
          <w:iCs/>
          <w:sz w:val="24"/>
          <w:szCs w:val="24"/>
        </w:rPr>
        <w:t>，该理财产品的本金面临部分或者全部损失。</w:t>
      </w:r>
    </w:p>
    <w:p w:rsidR="00567CB3" w:rsidRPr="00F8064E" w:rsidRDefault="00567CB3" w:rsidP="00567CB3">
      <w:pPr>
        <w:ind w:right="120" w:firstLineChars="200" w:firstLine="480"/>
        <w:rPr>
          <w:rFonts w:ascii="仿宋_GB2312" w:eastAsia="仿宋_GB2312"/>
          <w:bCs/>
          <w:iCs/>
          <w:sz w:val="24"/>
          <w:szCs w:val="24"/>
        </w:rPr>
      </w:pPr>
      <w:r w:rsidRPr="00F8064E">
        <w:rPr>
          <w:rFonts w:ascii="仿宋_GB2312" w:eastAsia="仿宋_GB2312" w:hint="eastAsia"/>
          <w:bCs/>
          <w:iCs/>
          <w:sz w:val="24"/>
          <w:szCs w:val="24"/>
        </w:rPr>
        <w:t>（三）市场风险：投资者面临的市场风险，包括但不限于产品投资资产面临的利率、汇率变化等市场风险以及价格波动情况；产品存续期内可能存在市场利率上升，但该产品的净值不随市场利率上升而提高的情形；受限于投资组合及具体策略的不同，理财产品净值变化趋势与市场整体发展趋势并不具有必</w:t>
      </w:r>
      <w:r w:rsidRPr="00F8064E">
        <w:rPr>
          <w:rFonts w:ascii="仿宋_GB2312" w:eastAsia="仿宋_GB2312" w:hint="eastAsia"/>
          <w:bCs/>
          <w:iCs/>
          <w:sz w:val="24"/>
          <w:szCs w:val="24"/>
        </w:rPr>
        <w:lastRenderedPageBreak/>
        <w:t>然的一致性，最终可能导致投资者投资本金亏损。</w:t>
      </w:r>
    </w:p>
    <w:p w:rsidR="00567CB3" w:rsidRPr="00F8064E" w:rsidRDefault="00567CB3" w:rsidP="00567CB3">
      <w:pPr>
        <w:ind w:right="120" w:firstLineChars="200" w:firstLine="480"/>
        <w:rPr>
          <w:rFonts w:ascii="仿宋_GB2312" w:eastAsia="仿宋_GB2312"/>
          <w:bCs/>
          <w:iCs/>
          <w:sz w:val="24"/>
          <w:szCs w:val="24"/>
        </w:rPr>
      </w:pPr>
      <w:r w:rsidRPr="00F8064E">
        <w:rPr>
          <w:rFonts w:ascii="仿宋_GB2312" w:eastAsia="仿宋_GB2312" w:hint="eastAsia"/>
          <w:bCs/>
          <w:iCs/>
          <w:sz w:val="24"/>
          <w:szCs w:val="24"/>
        </w:rPr>
        <w:t xml:space="preserve">（四）流动性风险：本理财产品在存续期内投资者不能提前终止，因此，在此存续期内如果投资者有流动性需求，可能面临理财产品持有期与资金需求日不匹配的流动性风险。 </w:t>
      </w:r>
    </w:p>
    <w:p w:rsidR="00567CB3" w:rsidRPr="00F8064E" w:rsidRDefault="00567CB3" w:rsidP="00567CB3">
      <w:pPr>
        <w:ind w:right="120" w:firstLineChars="200" w:firstLine="480"/>
        <w:rPr>
          <w:rFonts w:ascii="仿宋_GB2312" w:eastAsia="仿宋_GB2312"/>
          <w:bCs/>
          <w:iCs/>
          <w:sz w:val="24"/>
          <w:szCs w:val="24"/>
        </w:rPr>
      </w:pPr>
      <w:r w:rsidRPr="00F8064E">
        <w:rPr>
          <w:rFonts w:ascii="仿宋_GB2312" w:eastAsia="仿宋_GB2312" w:hint="eastAsia"/>
          <w:bCs/>
          <w:iCs/>
          <w:sz w:val="24"/>
          <w:szCs w:val="24"/>
        </w:rPr>
        <w:t>（五）理财产品不成立风险：如果市场发生剧烈波动，经天津农商银行合理判断难以按照本系列产品说明书规定向客户提供理财产品，天津农商银行有权宣布该产品不成立。</w:t>
      </w:r>
    </w:p>
    <w:p w:rsidR="00567CB3" w:rsidRPr="00F8064E" w:rsidRDefault="00567CB3" w:rsidP="00567CB3">
      <w:pPr>
        <w:ind w:right="120" w:firstLineChars="200" w:firstLine="480"/>
        <w:rPr>
          <w:rFonts w:ascii="仿宋_GB2312" w:eastAsia="仿宋_GB2312"/>
          <w:bCs/>
          <w:iCs/>
          <w:sz w:val="24"/>
          <w:szCs w:val="24"/>
        </w:rPr>
      </w:pPr>
      <w:r w:rsidRPr="00F8064E">
        <w:rPr>
          <w:rFonts w:ascii="仿宋_GB2312" w:eastAsia="仿宋_GB2312" w:hint="eastAsia"/>
          <w:bCs/>
          <w:iCs/>
          <w:sz w:val="24"/>
          <w:szCs w:val="24"/>
        </w:rPr>
        <w:t>（六）提前终止风险：如遇不可抗力、国家金融政策重大调整、市场出现巨大不利波动、企业信用风险恶化或金融资产项下融资人提前还款等情况，经天津农商银行判断，将影响到理财产品的收益时，天津农商银行有权提前终止本理财产品。如天津农商银行提前终止本期理财产品，投资者可能面临实际理财期小于预定期限的风险或再投资风险。</w:t>
      </w:r>
    </w:p>
    <w:p w:rsidR="00567CB3" w:rsidRPr="00F8064E" w:rsidRDefault="00567CB3" w:rsidP="00567CB3">
      <w:pPr>
        <w:ind w:right="120" w:firstLineChars="200" w:firstLine="480"/>
        <w:rPr>
          <w:rFonts w:ascii="仿宋_GB2312" w:eastAsia="仿宋_GB2312"/>
          <w:bCs/>
          <w:iCs/>
          <w:sz w:val="24"/>
          <w:szCs w:val="24"/>
        </w:rPr>
      </w:pPr>
      <w:r w:rsidRPr="00F8064E">
        <w:rPr>
          <w:rFonts w:ascii="仿宋_GB2312" w:eastAsia="仿宋_GB2312" w:hint="eastAsia"/>
          <w:bCs/>
          <w:iCs/>
          <w:sz w:val="24"/>
          <w:szCs w:val="24"/>
        </w:rPr>
        <w:t>（七）延期兑付风险：如因理财产品投资资产组合项下对应的投资标的变现不及时等原因造成本理财产品不能按时支付理财资金，从而可能导致理财产品到期投资者本金和收益不能按照约定到账日期到账，产生延期支付。延期内不计算理财收益及活期利息。</w:t>
      </w:r>
    </w:p>
    <w:p w:rsidR="00567CB3" w:rsidRPr="00F8064E" w:rsidRDefault="00567CB3" w:rsidP="00567CB3">
      <w:pPr>
        <w:ind w:right="120" w:firstLineChars="200" w:firstLine="480"/>
        <w:rPr>
          <w:rFonts w:ascii="仿宋_GB2312" w:eastAsia="仿宋_GB2312"/>
          <w:bCs/>
          <w:iCs/>
          <w:sz w:val="24"/>
          <w:szCs w:val="24"/>
        </w:rPr>
      </w:pPr>
      <w:r w:rsidRPr="00F8064E">
        <w:rPr>
          <w:rFonts w:ascii="仿宋_GB2312" w:eastAsia="仿宋_GB2312" w:hint="eastAsia"/>
          <w:bCs/>
          <w:iCs/>
          <w:sz w:val="24"/>
          <w:szCs w:val="24"/>
        </w:rPr>
        <w:t>（八）不可抗力及意外事件风险：自然灾害、金融市场危机、战争或国家政策变化等不可抗力因素的出现或银行系统故障、通讯故障、投资市场停止交易等意外事件的出现，将严重影响金融市场的正常运行，可能影响理财产品的受理、成立、投资、偿还、信息披露、公告通知等的正常进行，甚至导致理财产品收益降低甚至收益为零。对于由不可抗力风险或意外事件所导致的任何损失，由投资者自行承担，天津农商银行对此不承担任何责任。</w:t>
      </w:r>
    </w:p>
    <w:p w:rsidR="00567CB3" w:rsidRPr="00F8064E" w:rsidRDefault="00567CB3" w:rsidP="00567CB3">
      <w:pPr>
        <w:ind w:right="120" w:firstLineChars="200" w:firstLine="480"/>
        <w:rPr>
          <w:rFonts w:ascii="仿宋_GB2312" w:eastAsia="仿宋_GB2312"/>
          <w:bCs/>
          <w:iCs/>
          <w:sz w:val="24"/>
          <w:szCs w:val="24"/>
        </w:rPr>
      </w:pPr>
      <w:r w:rsidRPr="00F8064E">
        <w:rPr>
          <w:rFonts w:ascii="仿宋_GB2312" w:eastAsia="仿宋_GB2312" w:hint="eastAsia"/>
          <w:bCs/>
          <w:iCs/>
          <w:sz w:val="24"/>
          <w:szCs w:val="24"/>
        </w:rPr>
        <w:t xml:space="preserve">（九）信息传递风险：理财产品存续期内不提供账单，投资者应根据本理财产品说明书所载明的公告方式及时查询本理财产品的相关信息。天津农商银行按照本产品说明书有关“信息公告”的约定，发布理财产品的信息公告。投资者应根据“信息公告”的约定及时登录天津农商银行网站或致电天津农商银行统一客户服务热线或到天津农商银行营业网点查询。如果投资者未及时查询，或由于通讯故障、系统故障以及其他不可抗力等因素的影响使得投资者无法及时了解理财产品信息，并由此影响投资者的投资决策，因此而产生的责任和风险由投资者自行承担。另外，投资者预留在天津农商银行的有效联系方式变更的，应及时通知天津农商银行。如投资者未及时告知天津农商银行联系方式变更或因投资者其他原因导致天津农商银行在需要联系投资者时无法及时联系上，则可能会影响投资者的投资决策，由此而产生的责任和风险由投资者自行承担。 </w:t>
      </w:r>
    </w:p>
    <w:p w:rsidR="00567CB3" w:rsidRPr="00F8064E" w:rsidRDefault="00567CB3" w:rsidP="00567CB3">
      <w:pPr>
        <w:ind w:right="120" w:firstLineChars="200" w:firstLine="480"/>
        <w:rPr>
          <w:rFonts w:ascii="仿宋_GB2312" w:eastAsia="仿宋_GB2312"/>
          <w:bCs/>
          <w:iCs/>
          <w:sz w:val="24"/>
          <w:szCs w:val="24"/>
        </w:rPr>
      </w:pPr>
      <w:r w:rsidRPr="00F8064E">
        <w:rPr>
          <w:rFonts w:ascii="仿宋_GB2312" w:eastAsia="仿宋_GB2312" w:hint="eastAsia"/>
          <w:bCs/>
          <w:iCs/>
          <w:sz w:val="24"/>
          <w:szCs w:val="24"/>
        </w:rPr>
        <w:t xml:space="preserve">（十）交易失败风险 </w:t>
      </w:r>
    </w:p>
    <w:p w:rsidR="00567CB3" w:rsidRPr="00F8064E" w:rsidRDefault="00567CB3" w:rsidP="00567CB3">
      <w:pPr>
        <w:ind w:right="120" w:firstLineChars="200" w:firstLine="480"/>
        <w:rPr>
          <w:rFonts w:ascii="仿宋_GB2312" w:eastAsia="仿宋_GB2312"/>
          <w:bCs/>
          <w:iCs/>
          <w:sz w:val="24"/>
          <w:szCs w:val="24"/>
        </w:rPr>
      </w:pPr>
      <w:r w:rsidRPr="00F8064E">
        <w:rPr>
          <w:rFonts w:ascii="仿宋_GB2312" w:eastAsia="仿宋_GB2312" w:hint="eastAsia"/>
          <w:bCs/>
          <w:iCs/>
          <w:sz w:val="24"/>
          <w:szCs w:val="24"/>
        </w:rPr>
        <w:t>该理财产品设置产品规模上限，因此投资者的认购、申购等交易在超限情况下会确认失败；如因投资者资金账户状态异常或余额不足等造成认购、申购等交易确认失败，投资者可能面临再投资风险。</w:t>
      </w:r>
    </w:p>
    <w:p w:rsidR="00567CB3" w:rsidRPr="00F8064E" w:rsidRDefault="00567CB3" w:rsidP="00567CB3">
      <w:pPr>
        <w:ind w:right="120" w:firstLineChars="200" w:firstLine="480"/>
        <w:rPr>
          <w:rFonts w:ascii="仿宋_GB2312" w:eastAsia="仿宋_GB2312"/>
          <w:bCs/>
          <w:iCs/>
          <w:sz w:val="24"/>
          <w:szCs w:val="24"/>
        </w:rPr>
      </w:pPr>
      <w:r w:rsidRPr="00F8064E">
        <w:rPr>
          <w:rFonts w:ascii="仿宋_GB2312" w:eastAsia="仿宋_GB2312" w:hint="eastAsia"/>
          <w:bCs/>
          <w:iCs/>
          <w:sz w:val="24"/>
          <w:szCs w:val="24"/>
        </w:rPr>
        <w:t>（十一）最不利的投资情形：如因金融市场发生重大不利变动，或产品投资的债务人出现信用状况严重恶化或清盘破产等情况，投资者可能面临产品运作到期后无收益，并将损失部分甚至全部本金。</w:t>
      </w:r>
      <w:r w:rsidRPr="00F8064E">
        <w:rPr>
          <w:rFonts w:ascii="仿宋_GB2312" w:eastAsia="仿宋_GB2312" w:hint="eastAsia"/>
          <w:sz w:val="24"/>
          <w:szCs w:val="24"/>
        </w:rPr>
        <w:t>以投资者投资 5万元本金为例，如发生最不利的投资情形，投资者到期赎回金额可能小于5万元甚至为0。</w:t>
      </w:r>
    </w:p>
    <w:p w:rsidR="00567CB3" w:rsidRPr="00F8064E" w:rsidRDefault="00567CB3" w:rsidP="00567CB3">
      <w:pPr>
        <w:ind w:right="120" w:firstLineChars="200" w:firstLine="480"/>
        <w:rPr>
          <w:rFonts w:ascii="仿宋_GB2312" w:eastAsia="仿宋_GB2312"/>
          <w:bCs/>
          <w:iCs/>
          <w:sz w:val="24"/>
          <w:szCs w:val="24"/>
        </w:rPr>
      </w:pPr>
      <w:r w:rsidRPr="00F8064E">
        <w:rPr>
          <w:rFonts w:ascii="仿宋_GB2312" w:eastAsia="仿宋_GB2312" w:hint="eastAsia"/>
          <w:bCs/>
          <w:iCs/>
          <w:sz w:val="24"/>
          <w:szCs w:val="24"/>
        </w:rPr>
        <w:t>（十二）税务风险：根据国家相关法律法规，</w:t>
      </w:r>
      <w:r>
        <w:rPr>
          <w:rFonts w:ascii="仿宋_GB2312" w:eastAsia="仿宋_GB2312" w:hint="eastAsia"/>
          <w:bCs/>
          <w:iCs/>
          <w:sz w:val="24"/>
          <w:szCs w:val="24"/>
        </w:rPr>
        <w:t>理财产品</w:t>
      </w:r>
      <w:r w:rsidRPr="00F8064E">
        <w:rPr>
          <w:rFonts w:ascii="仿宋_GB2312" w:eastAsia="仿宋_GB2312" w:hint="eastAsia"/>
          <w:bCs/>
          <w:iCs/>
          <w:sz w:val="24"/>
          <w:szCs w:val="24"/>
        </w:rPr>
        <w:t>运营过程中发生的应由</w:t>
      </w:r>
      <w:r>
        <w:rPr>
          <w:rFonts w:ascii="仿宋_GB2312" w:eastAsia="仿宋_GB2312" w:hint="eastAsia"/>
          <w:bCs/>
          <w:iCs/>
          <w:sz w:val="24"/>
          <w:szCs w:val="24"/>
        </w:rPr>
        <w:t>理财产品</w:t>
      </w:r>
      <w:r w:rsidRPr="00F8064E">
        <w:rPr>
          <w:rFonts w:ascii="仿宋_GB2312" w:eastAsia="仿宋_GB2312" w:hint="eastAsia"/>
          <w:bCs/>
          <w:iCs/>
          <w:sz w:val="24"/>
          <w:szCs w:val="24"/>
        </w:rPr>
        <w:t>承担的增值税应税行为，由本产品管理人申报和缴纳增值税及附加税费。该等税款将直接从</w:t>
      </w:r>
      <w:r>
        <w:rPr>
          <w:rFonts w:ascii="仿宋_GB2312" w:eastAsia="仿宋_GB2312" w:hint="eastAsia"/>
          <w:bCs/>
          <w:iCs/>
          <w:sz w:val="24"/>
          <w:szCs w:val="24"/>
        </w:rPr>
        <w:t>理财产品</w:t>
      </w:r>
      <w:r w:rsidRPr="00F8064E">
        <w:rPr>
          <w:rFonts w:ascii="仿宋_GB2312" w:eastAsia="仿宋_GB2312" w:hint="eastAsia"/>
          <w:bCs/>
          <w:iCs/>
          <w:sz w:val="24"/>
          <w:szCs w:val="24"/>
        </w:rPr>
        <w:t>中扣付缴纳，本</w:t>
      </w:r>
      <w:r>
        <w:rPr>
          <w:rFonts w:ascii="仿宋_GB2312" w:eastAsia="仿宋_GB2312" w:hint="eastAsia"/>
          <w:bCs/>
          <w:iCs/>
          <w:sz w:val="24"/>
          <w:szCs w:val="24"/>
        </w:rPr>
        <w:t>理财产品</w:t>
      </w:r>
      <w:r w:rsidRPr="00F8064E">
        <w:rPr>
          <w:rFonts w:ascii="仿宋_GB2312" w:eastAsia="仿宋_GB2312" w:hint="eastAsia"/>
          <w:bCs/>
          <w:iCs/>
          <w:sz w:val="24"/>
          <w:szCs w:val="24"/>
        </w:rPr>
        <w:t>将因为前述增值</w:t>
      </w:r>
      <w:r w:rsidRPr="00F8064E">
        <w:rPr>
          <w:rFonts w:ascii="仿宋_GB2312" w:eastAsia="仿宋_GB2312" w:hint="eastAsia"/>
          <w:bCs/>
          <w:iCs/>
          <w:sz w:val="24"/>
          <w:szCs w:val="24"/>
        </w:rPr>
        <w:lastRenderedPageBreak/>
        <w:t>税等税负承担导致计划税费支付增加、理财净值或实际收益降低，从而降低产品投资人的收益水平。</w:t>
      </w:r>
    </w:p>
    <w:p w:rsidR="00567CB3" w:rsidRPr="00F8064E" w:rsidRDefault="00567CB3" w:rsidP="00567CB3">
      <w:pPr>
        <w:ind w:right="120" w:firstLineChars="200" w:firstLine="482"/>
        <w:rPr>
          <w:rFonts w:ascii="仿宋_GB2312" w:eastAsia="仿宋_GB2312"/>
          <w:b/>
          <w:bCs/>
          <w:iCs/>
          <w:sz w:val="24"/>
          <w:szCs w:val="24"/>
        </w:rPr>
      </w:pPr>
      <w:r w:rsidRPr="00F8064E">
        <w:rPr>
          <w:rFonts w:ascii="仿宋_GB2312" w:eastAsia="仿宋_GB2312" w:hint="eastAsia"/>
          <w:b/>
          <w:bCs/>
          <w:iCs/>
          <w:sz w:val="24"/>
          <w:szCs w:val="24"/>
        </w:rPr>
        <w:t>上述列举的具体风险并不能穷尽理财产品的所有风险，只是作为例证而不表明天津农商银行对未来市场趋势的观点。</w:t>
      </w:r>
    </w:p>
    <w:p w:rsidR="00567CB3" w:rsidRPr="00F8064E" w:rsidRDefault="00567CB3" w:rsidP="00567CB3">
      <w:pPr>
        <w:ind w:right="120" w:firstLineChars="200" w:firstLine="480"/>
        <w:rPr>
          <w:rFonts w:ascii="仿宋_GB2312" w:eastAsia="仿宋_GB2312"/>
          <w:bCs/>
          <w:sz w:val="24"/>
          <w:szCs w:val="24"/>
        </w:rPr>
      </w:pPr>
      <w:r w:rsidRPr="00F8064E">
        <w:rPr>
          <w:rFonts w:ascii="仿宋_GB2312" w:eastAsia="仿宋_GB2312" w:hint="eastAsia"/>
          <w:bCs/>
          <w:sz w:val="24"/>
          <w:szCs w:val="24"/>
        </w:rPr>
        <w:t xml:space="preserve">七、信息披露 </w:t>
      </w:r>
    </w:p>
    <w:p w:rsidR="00567CB3" w:rsidRPr="00F8064E" w:rsidRDefault="00567CB3" w:rsidP="00567CB3">
      <w:pPr>
        <w:ind w:right="120" w:firstLineChars="200" w:firstLine="480"/>
        <w:rPr>
          <w:rFonts w:ascii="仿宋_GB2312" w:eastAsia="仿宋_GB2312"/>
          <w:bCs/>
          <w:iCs/>
          <w:sz w:val="24"/>
          <w:szCs w:val="24"/>
        </w:rPr>
      </w:pPr>
      <w:r w:rsidRPr="00F8064E">
        <w:rPr>
          <w:rFonts w:ascii="仿宋_GB2312" w:eastAsia="仿宋_GB2312" w:hint="eastAsia"/>
          <w:bCs/>
          <w:iCs/>
          <w:sz w:val="24"/>
          <w:szCs w:val="24"/>
        </w:rPr>
        <w:t>1、如本理财产品需延期清算，将于到期日后3个工作日内在天津农商银行网站或网点等渠道发布相关信息公告。</w:t>
      </w:r>
    </w:p>
    <w:p w:rsidR="00567CB3" w:rsidRPr="00F8064E" w:rsidRDefault="00567CB3" w:rsidP="00567CB3">
      <w:pPr>
        <w:ind w:right="120" w:firstLineChars="200" w:firstLine="480"/>
        <w:rPr>
          <w:rFonts w:ascii="仿宋_GB2312" w:eastAsia="仿宋_GB2312"/>
          <w:bCs/>
          <w:iCs/>
          <w:sz w:val="24"/>
          <w:szCs w:val="24"/>
        </w:rPr>
      </w:pPr>
      <w:r w:rsidRPr="00F8064E">
        <w:rPr>
          <w:rFonts w:ascii="仿宋_GB2312" w:eastAsia="仿宋_GB2312" w:hint="eastAsia"/>
          <w:bCs/>
          <w:iCs/>
          <w:sz w:val="24"/>
          <w:szCs w:val="24"/>
        </w:rPr>
        <w:t>2、如遇提前终止本理财产品，天津农商银行将于终止日前3个工作日内在天津农商银行网站或网点等渠道发布相关信息公告。</w:t>
      </w:r>
    </w:p>
    <w:p w:rsidR="00567CB3" w:rsidRPr="00F8064E" w:rsidRDefault="00567CB3" w:rsidP="00567CB3">
      <w:pPr>
        <w:ind w:right="120" w:firstLineChars="200" w:firstLine="480"/>
        <w:rPr>
          <w:rFonts w:ascii="仿宋_GB2312" w:eastAsia="仿宋_GB2312"/>
          <w:bCs/>
          <w:iCs/>
          <w:sz w:val="24"/>
          <w:szCs w:val="24"/>
        </w:rPr>
      </w:pPr>
      <w:r w:rsidRPr="00F8064E">
        <w:rPr>
          <w:rFonts w:ascii="仿宋_GB2312" w:eastAsia="仿宋_GB2312" w:hint="eastAsia"/>
          <w:bCs/>
          <w:iCs/>
          <w:sz w:val="24"/>
          <w:szCs w:val="24"/>
        </w:rPr>
        <w:t>3、如天津农商银行决定本理财产品不成立，将在决定理财产品不成立后的1个工作日，在天津农商银行网（www.trcbank.com.cn）和各营业网点发布相关信息公告。</w:t>
      </w:r>
    </w:p>
    <w:p w:rsidR="00567CB3" w:rsidRPr="00F8064E" w:rsidRDefault="00567CB3" w:rsidP="00567CB3">
      <w:pPr>
        <w:ind w:right="120" w:firstLineChars="200" w:firstLine="480"/>
        <w:rPr>
          <w:rFonts w:ascii="仿宋_GB2312" w:eastAsia="仿宋_GB2312"/>
          <w:bCs/>
          <w:iCs/>
          <w:sz w:val="24"/>
          <w:szCs w:val="24"/>
        </w:rPr>
      </w:pPr>
      <w:r w:rsidRPr="00F8064E">
        <w:rPr>
          <w:rFonts w:ascii="仿宋_GB2312" w:eastAsia="仿宋_GB2312" w:hint="eastAsia"/>
          <w:bCs/>
          <w:iCs/>
          <w:sz w:val="24"/>
          <w:szCs w:val="24"/>
        </w:rPr>
        <w:t>4、本理财产品持续期间内，天津农商银行有权通过天津农商银行营业网点或网站等渠道，进行信息披露，投资者应定期通过上述渠道获知有关本理财产品相关信息。</w:t>
      </w:r>
    </w:p>
    <w:p w:rsidR="00567CB3" w:rsidRPr="00F8064E" w:rsidRDefault="00567CB3" w:rsidP="00567CB3">
      <w:pPr>
        <w:ind w:right="120" w:firstLineChars="200" w:firstLine="480"/>
        <w:rPr>
          <w:rFonts w:ascii="仿宋_GB2312" w:eastAsia="仿宋_GB2312"/>
          <w:bCs/>
          <w:iCs/>
          <w:sz w:val="24"/>
          <w:szCs w:val="24"/>
        </w:rPr>
      </w:pPr>
      <w:r w:rsidRPr="00F8064E">
        <w:rPr>
          <w:rFonts w:ascii="仿宋_GB2312" w:eastAsia="仿宋_GB2312" w:hint="eastAsia"/>
          <w:bCs/>
          <w:iCs/>
          <w:sz w:val="24"/>
          <w:szCs w:val="24"/>
        </w:rPr>
        <w:t xml:space="preserve">5、上述披露的信息视为已送达投资者。         </w:t>
      </w:r>
    </w:p>
    <w:p w:rsidR="00567CB3" w:rsidRPr="00F8064E" w:rsidRDefault="00567CB3" w:rsidP="00567CB3">
      <w:pPr>
        <w:ind w:right="120" w:firstLineChars="200" w:firstLine="480"/>
        <w:rPr>
          <w:rFonts w:ascii="仿宋_GB2312" w:eastAsia="仿宋_GB2312"/>
          <w:bCs/>
          <w:sz w:val="24"/>
          <w:szCs w:val="24"/>
        </w:rPr>
      </w:pPr>
      <w:r w:rsidRPr="00F8064E">
        <w:rPr>
          <w:rFonts w:ascii="仿宋_GB2312" w:eastAsia="仿宋_GB2312" w:hint="eastAsia"/>
          <w:bCs/>
          <w:sz w:val="24"/>
          <w:szCs w:val="24"/>
        </w:rPr>
        <w:t>八、特别提示</w:t>
      </w:r>
    </w:p>
    <w:p w:rsidR="00567CB3" w:rsidRPr="00F8064E" w:rsidRDefault="00567CB3" w:rsidP="00567CB3">
      <w:pPr>
        <w:ind w:right="120" w:firstLineChars="200" w:firstLine="480"/>
        <w:rPr>
          <w:rFonts w:ascii="仿宋_GB2312" w:eastAsia="仿宋_GB2312"/>
          <w:bCs/>
          <w:sz w:val="24"/>
          <w:szCs w:val="24"/>
        </w:rPr>
      </w:pPr>
      <w:r w:rsidRPr="00F8064E">
        <w:rPr>
          <w:rFonts w:ascii="仿宋_GB2312" w:eastAsia="仿宋_GB2312" w:hint="eastAsia"/>
          <w:bCs/>
          <w:sz w:val="24"/>
          <w:szCs w:val="24"/>
        </w:rPr>
        <w:t>投资者阅读并签署《天津农商银行风险揭示书》、《天津农商银行理财客户权益须知》、《天津农商银行理财产品协议书》及相应产品说明书后，即视为投资者对天津农商银行做出以下承诺：</w:t>
      </w:r>
    </w:p>
    <w:p w:rsidR="00567CB3" w:rsidRPr="00F8064E" w:rsidRDefault="00567CB3" w:rsidP="00567CB3">
      <w:pPr>
        <w:ind w:right="120" w:firstLineChars="200" w:firstLine="480"/>
        <w:rPr>
          <w:rFonts w:ascii="仿宋_GB2312" w:eastAsia="仿宋_GB2312"/>
          <w:bCs/>
          <w:sz w:val="24"/>
          <w:szCs w:val="24"/>
        </w:rPr>
      </w:pPr>
      <w:r w:rsidRPr="00F8064E">
        <w:rPr>
          <w:rFonts w:ascii="仿宋_GB2312" w:eastAsia="仿宋_GB2312" w:hint="eastAsia"/>
          <w:bCs/>
          <w:sz w:val="24"/>
          <w:szCs w:val="24"/>
        </w:rPr>
        <w:t>1、投资者保证资金来源合法且合法拥有（不属于贷款、发行债券等筹集的非自有资金），其投资本理财产品已得到相关的授权，不违反任何法律、法规、监管的规定；</w:t>
      </w:r>
    </w:p>
    <w:p w:rsidR="00567CB3" w:rsidRPr="00F8064E" w:rsidRDefault="00567CB3" w:rsidP="00567CB3">
      <w:pPr>
        <w:ind w:right="120" w:firstLineChars="200" w:firstLine="480"/>
        <w:rPr>
          <w:rFonts w:ascii="仿宋_GB2312" w:eastAsia="仿宋_GB2312"/>
          <w:bCs/>
          <w:sz w:val="24"/>
          <w:szCs w:val="24"/>
        </w:rPr>
      </w:pPr>
      <w:r w:rsidRPr="00F8064E">
        <w:rPr>
          <w:rFonts w:ascii="仿宋_GB2312" w:eastAsia="仿宋_GB2312" w:hint="eastAsia"/>
          <w:bCs/>
          <w:sz w:val="24"/>
          <w:szCs w:val="24"/>
        </w:rPr>
        <w:t>2、投资者同意天津农商银行根据说明书配置资产，由天津农商银行代表投资者以天津农商银行名义签署相关法律性文件，并由天津农商银行委托第三方托管理财资产；</w:t>
      </w:r>
    </w:p>
    <w:p w:rsidR="00567CB3" w:rsidRPr="00F8064E" w:rsidRDefault="00567CB3" w:rsidP="00567CB3">
      <w:pPr>
        <w:ind w:right="120" w:firstLineChars="200" w:firstLine="480"/>
        <w:rPr>
          <w:rFonts w:ascii="仿宋_GB2312" w:eastAsia="仿宋_GB2312"/>
          <w:bCs/>
          <w:sz w:val="24"/>
          <w:szCs w:val="24"/>
        </w:rPr>
      </w:pPr>
      <w:r w:rsidRPr="00F8064E">
        <w:rPr>
          <w:rFonts w:ascii="仿宋_GB2312" w:eastAsia="仿宋_GB2312" w:hint="eastAsia"/>
          <w:bCs/>
          <w:sz w:val="24"/>
          <w:szCs w:val="24"/>
        </w:rPr>
        <w:t>3、投资者已清楚知晓，并愿意承担本理财产品的所有风险。</w:t>
      </w:r>
    </w:p>
    <w:p w:rsidR="00567CB3" w:rsidRPr="00F8064E" w:rsidRDefault="00567CB3" w:rsidP="00567CB3">
      <w:pPr>
        <w:ind w:right="120" w:firstLineChars="200" w:firstLine="480"/>
        <w:rPr>
          <w:rFonts w:ascii="仿宋_GB2312" w:eastAsia="仿宋_GB2312"/>
          <w:bCs/>
          <w:sz w:val="24"/>
          <w:szCs w:val="24"/>
        </w:rPr>
      </w:pPr>
      <w:r w:rsidRPr="00F8064E">
        <w:rPr>
          <w:rFonts w:ascii="仿宋_GB2312" w:eastAsia="仿宋_GB2312" w:hint="eastAsia"/>
          <w:bCs/>
          <w:sz w:val="24"/>
          <w:szCs w:val="24"/>
        </w:rPr>
        <w:t>天津农商银行将恪守勤勉尽责的原则，合理配置资产组合，为投资者提供专业化的理财服务。</w:t>
      </w:r>
    </w:p>
    <w:p w:rsidR="00567CB3" w:rsidRPr="007401CA" w:rsidRDefault="00567CB3" w:rsidP="00567CB3">
      <w:pPr>
        <w:widowControl/>
        <w:jc w:val="center"/>
        <w:rPr>
          <w:rFonts w:ascii="仿宋_GB2312" w:eastAsia="仿宋_GB2312"/>
          <w:sz w:val="28"/>
          <w:szCs w:val="28"/>
          <w14:shadow w14:blurRad="50800" w14:dist="38100" w14:dir="2700000" w14:sx="100000" w14:sy="100000" w14:kx="0" w14:ky="0" w14:algn="tl">
            <w14:srgbClr w14:val="000000">
              <w14:alpha w14:val="60000"/>
            </w14:srgbClr>
          </w14:shadow>
        </w:rPr>
      </w:pPr>
    </w:p>
    <w:p w:rsidR="00567CB3" w:rsidRPr="006D3785" w:rsidRDefault="00567CB3" w:rsidP="00567CB3"/>
    <w:p w:rsidR="00567CB3" w:rsidRPr="00881852" w:rsidRDefault="00567CB3" w:rsidP="00567CB3">
      <w:pPr>
        <w:widowControl/>
        <w:jc w:val="center"/>
        <w:rPr>
          <w:rFonts w:ascii="仿宋_GB2312" w:eastAsia="仿宋_GB2312"/>
          <w:sz w:val="28"/>
          <w:szCs w:val="28"/>
          <w14:shadow w14:blurRad="50800" w14:dist="38100" w14:dir="2700000" w14:sx="100000" w14:sy="100000" w14:kx="0" w14:ky="0" w14:algn="tl">
            <w14:srgbClr w14:val="000000">
              <w14:alpha w14:val="60000"/>
            </w14:srgbClr>
          </w14:shadow>
        </w:rPr>
      </w:pPr>
    </w:p>
    <w:p w:rsidR="00F206DC" w:rsidRPr="00567CB3" w:rsidRDefault="00F206DC" w:rsidP="00567CB3"/>
    <w:sectPr w:rsidR="00F206DC" w:rsidRPr="00567CB3">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415F" w:rsidRDefault="002C415F" w:rsidP="008F6919">
      <w:r>
        <w:separator/>
      </w:r>
    </w:p>
  </w:endnote>
  <w:endnote w:type="continuationSeparator" w:id="0">
    <w:p w:rsidR="002C415F" w:rsidRDefault="002C415F" w:rsidP="008F69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仿宋_GB2312">
    <w:panose1 w:val="02010609030101010101"/>
    <w:charset w:val="86"/>
    <w:family w:val="modern"/>
    <w:pitch w:val="fixed"/>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0EB0" w:rsidRDefault="001D0EB0">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239194"/>
      <w:docPartObj>
        <w:docPartGallery w:val="Page Numbers (Bottom of Page)"/>
        <w:docPartUnique/>
      </w:docPartObj>
    </w:sdtPr>
    <w:sdtContent>
      <w:sdt>
        <w:sdtPr>
          <w:id w:val="-1669238322"/>
          <w:docPartObj>
            <w:docPartGallery w:val="Page Numbers (Top of Page)"/>
            <w:docPartUnique/>
          </w:docPartObj>
        </w:sdtPr>
        <w:sdtContent>
          <w:bookmarkStart w:id="0" w:name="_GoBack" w:displacedByCustomXml="prev"/>
          <w:bookmarkEnd w:id="0" w:displacedByCustomXml="prev"/>
          <w:p w:rsidR="001D0EB0" w:rsidRDefault="001D0EB0">
            <w:pPr>
              <w:pStyle w:val="a4"/>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Pr>
                <w:b/>
                <w:bCs/>
                <w:noProof/>
              </w:rPr>
              <w:t>1</w:t>
            </w:r>
            <w:r>
              <w:rPr>
                <w:b/>
                <w:bCs/>
                <w:sz w:val="24"/>
                <w:szCs w:val="24"/>
              </w:rPr>
              <w:fldChar w:fldCharType="end"/>
            </w:r>
            <w:r>
              <w:rPr>
                <w:lang w:val="zh-CN"/>
              </w:rPr>
              <w:t xml:space="preserve"> </w:t>
            </w:r>
            <w:r>
              <w:rPr>
                <w:lang w:val="zh-CN"/>
              </w:rPr>
              <w:t xml:space="preserve">/ </w:t>
            </w:r>
            <w:r>
              <w:rPr>
                <w:b/>
                <w:bCs/>
                <w:sz w:val="24"/>
                <w:szCs w:val="24"/>
              </w:rPr>
              <w:fldChar w:fldCharType="begin"/>
            </w:r>
            <w:r>
              <w:rPr>
                <w:b/>
                <w:bCs/>
              </w:rPr>
              <w:instrText>NUMPAGES</w:instrText>
            </w:r>
            <w:r>
              <w:rPr>
                <w:b/>
                <w:bCs/>
                <w:sz w:val="24"/>
                <w:szCs w:val="24"/>
              </w:rPr>
              <w:fldChar w:fldCharType="separate"/>
            </w:r>
            <w:r>
              <w:rPr>
                <w:b/>
                <w:bCs/>
                <w:noProof/>
              </w:rPr>
              <w:t>8</w:t>
            </w:r>
            <w:r>
              <w:rPr>
                <w:b/>
                <w:bCs/>
                <w:sz w:val="24"/>
                <w:szCs w:val="24"/>
              </w:rPr>
              <w:fldChar w:fldCharType="end"/>
            </w:r>
          </w:p>
        </w:sdtContent>
      </w:sdt>
    </w:sdtContent>
  </w:sdt>
  <w:p w:rsidR="00175A64" w:rsidRPr="00BA6854" w:rsidRDefault="002C415F" w:rsidP="00E33148">
    <w:pPr>
      <w:pStyle w:val="a4"/>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5A64" w:rsidRDefault="002C415F" w:rsidP="00E33148">
    <w:pPr>
      <w:pStyle w:val="a4"/>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415F" w:rsidRDefault="002C415F" w:rsidP="008F6919">
      <w:r>
        <w:separator/>
      </w:r>
    </w:p>
  </w:footnote>
  <w:footnote w:type="continuationSeparator" w:id="0">
    <w:p w:rsidR="002C415F" w:rsidRDefault="002C415F" w:rsidP="008F69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0EB0" w:rsidRDefault="001D0EB0">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0EB0" w:rsidRDefault="001D0EB0">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0EB0" w:rsidRDefault="001D0EB0">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636547"/>
    <w:multiLevelType w:val="hybridMultilevel"/>
    <w:tmpl w:val="576C23AC"/>
    <w:lvl w:ilvl="0" w:tplc="04090013">
      <w:start w:val="1"/>
      <w:numFmt w:val="chineseCountingThousand"/>
      <w:lvlText w:val="%1、"/>
      <w:lvlJc w:val="left"/>
      <w:pPr>
        <w:tabs>
          <w:tab w:val="num" w:pos="1271"/>
        </w:tabs>
        <w:ind w:left="1271" w:hanging="720"/>
      </w:pPr>
      <w:rPr>
        <w:rFonts w:hint="default"/>
      </w:rPr>
    </w:lvl>
    <w:lvl w:ilvl="1" w:tplc="04090019" w:tentative="1">
      <w:start w:val="1"/>
      <w:numFmt w:val="lowerLetter"/>
      <w:lvlText w:val="%2)"/>
      <w:lvlJc w:val="left"/>
      <w:pPr>
        <w:tabs>
          <w:tab w:val="num" w:pos="1391"/>
        </w:tabs>
        <w:ind w:left="1391" w:hanging="420"/>
      </w:pPr>
    </w:lvl>
    <w:lvl w:ilvl="2" w:tplc="0409001B" w:tentative="1">
      <w:start w:val="1"/>
      <w:numFmt w:val="lowerRoman"/>
      <w:lvlText w:val="%3."/>
      <w:lvlJc w:val="right"/>
      <w:pPr>
        <w:tabs>
          <w:tab w:val="num" w:pos="1811"/>
        </w:tabs>
        <w:ind w:left="1811" w:hanging="420"/>
      </w:pPr>
    </w:lvl>
    <w:lvl w:ilvl="3" w:tplc="0409000F" w:tentative="1">
      <w:start w:val="1"/>
      <w:numFmt w:val="decimal"/>
      <w:lvlText w:val="%4."/>
      <w:lvlJc w:val="left"/>
      <w:pPr>
        <w:tabs>
          <w:tab w:val="num" w:pos="2231"/>
        </w:tabs>
        <w:ind w:left="2231" w:hanging="420"/>
      </w:pPr>
    </w:lvl>
    <w:lvl w:ilvl="4" w:tplc="04090019" w:tentative="1">
      <w:start w:val="1"/>
      <w:numFmt w:val="lowerLetter"/>
      <w:lvlText w:val="%5)"/>
      <w:lvlJc w:val="left"/>
      <w:pPr>
        <w:tabs>
          <w:tab w:val="num" w:pos="2651"/>
        </w:tabs>
        <w:ind w:left="2651" w:hanging="420"/>
      </w:pPr>
    </w:lvl>
    <w:lvl w:ilvl="5" w:tplc="0409001B" w:tentative="1">
      <w:start w:val="1"/>
      <w:numFmt w:val="lowerRoman"/>
      <w:lvlText w:val="%6."/>
      <w:lvlJc w:val="right"/>
      <w:pPr>
        <w:tabs>
          <w:tab w:val="num" w:pos="3071"/>
        </w:tabs>
        <w:ind w:left="3071" w:hanging="420"/>
      </w:pPr>
    </w:lvl>
    <w:lvl w:ilvl="6" w:tplc="0409000F" w:tentative="1">
      <w:start w:val="1"/>
      <w:numFmt w:val="decimal"/>
      <w:lvlText w:val="%7."/>
      <w:lvlJc w:val="left"/>
      <w:pPr>
        <w:tabs>
          <w:tab w:val="num" w:pos="3491"/>
        </w:tabs>
        <w:ind w:left="3491" w:hanging="420"/>
      </w:pPr>
    </w:lvl>
    <w:lvl w:ilvl="7" w:tplc="04090019" w:tentative="1">
      <w:start w:val="1"/>
      <w:numFmt w:val="lowerLetter"/>
      <w:lvlText w:val="%8)"/>
      <w:lvlJc w:val="left"/>
      <w:pPr>
        <w:tabs>
          <w:tab w:val="num" w:pos="3911"/>
        </w:tabs>
        <w:ind w:left="3911" w:hanging="420"/>
      </w:pPr>
    </w:lvl>
    <w:lvl w:ilvl="8" w:tplc="0409001B" w:tentative="1">
      <w:start w:val="1"/>
      <w:numFmt w:val="lowerRoman"/>
      <w:lvlText w:val="%9."/>
      <w:lvlJc w:val="right"/>
      <w:pPr>
        <w:tabs>
          <w:tab w:val="num" w:pos="4331"/>
        </w:tabs>
        <w:ind w:left="4331"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301"/>
    <w:rsid w:val="00000EC9"/>
    <w:rsid w:val="0000183B"/>
    <w:rsid w:val="00001D9F"/>
    <w:rsid w:val="00004F35"/>
    <w:rsid w:val="00005CBB"/>
    <w:rsid w:val="00005CFA"/>
    <w:rsid w:val="00005F1B"/>
    <w:rsid w:val="00006205"/>
    <w:rsid w:val="00007183"/>
    <w:rsid w:val="00010671"/>
    <w:rsid w:val="00011627"/>
    <w:rsid w:val="000121AF"/>
    <w:rsid w:val="00012469"/>
    <w:rsid w:val="000160A9"/>
    <w:rsid w:val="00016268"/>
    <w:rsid w:val="000171FB"/>
    <w:rsid w:val="00017C10"/>
    <w:rsid w:val="00017FC3"/>
    <w:rsid w:val="00022953"/>
    <w:rsid w:val="000273A1"/>
    <w:rsid w:val="00027517"/>
    <w:rsid w:val="0003027A"/>
    <w:rsid w:val="0003544A"/>
    <w:rsid w:val="00042B69"/>
    <w:rsid w:val="00042B93"/>
    <w:rsid w:val="00042C87"/>
    <w:rsid w:val="000446F2"/>
    <w:rsid w:val="00044786"/>
    <w:rsid w:val="000452A1"/>
    <w:rsid w:val="000453E8"/>
    <w:rsid w:val="00045996"/>
    <w:rsid w:val="0004727E"/>
    <w:rsid w:val="00052181"/>
    <w:rsid w:val="000551F6"/>
    <w:rsid w:val="0006033D"/>
    <w:rsid w:val="00072562"/>
    <w:rsid w:val="00075E60"/>
    <w:rsid w:val="00076FCF"/>
    <w:rsid w:val="000815E5"/>
    <w:rsid w:val="000818FE"/>
    <w:rsid w:val="0008734D"/>
    <w:rsid w:val="00087D61"/>
    <w:rsid w:val="000910D7"/>
    <w:rsid w:val="00091540"/>
    <w:rsid w:val="00091B48"/>
    <w:rsid w:val="00092810"/>
    <w:rsid w:val="00092C1F"/>
    <w:rsid w:val="0009445D"/>
    <w:rsid w:val="0009487A"/>
    <w:rsid w:val="00095432"/>
    <w:rsid w:val="000959FA"/>
    <w:rsid w:val="000A08F3"/>
    <w:rsid w:val="000A6117"/>
    <w:rsid w:val="000A7B39"/>
    <w:rsid w:val="000B1833"/>
    <w:rsid w:val="000B7A58"/>
    <w:rsid w:val="000C3B56"/>
    <w:rsid w:val="000C54D3"/>
    <w:rsid w:val="000D0120"/>
    <w:rsid w:val="000D111B"/>
    <w:rsid w:val="000D14BC"/>
    <w:rsid w:val="000D1E19"/>
    <w:rsid w:val="000D2079"/>
    <w:rsid w:val="000D2554"/>
    <w:rsid w:val="000D38E6"/>
    <w:rsid w:val="000D448F"/>
    <w:rsid w:val="000D4D85"/>
    <w:rsid w:val="000D6638"/>
    <w:rsid w:val="000E17F1"/>
    <w:rsid w:val="000E3C29"/>
    <w:rsid w:val="000F2407"/>
    <w:rsid w:val="000F3765"/>
    <w:rsid w:val="000F3A28"/>
    <w:rsid w:val="000F4E3D"/>
    <w:rsid w:val="000F6A44"/>
    <w:rsid w:val="000F757D"/>
    <w:rsid w:val="0010067F"/>
    <w:rsid w:val="001012E3"/>
    <w:rsid w:val="001018AC"/>
    <w:rsid w:val="00101D9E"/>
    <w:rsid w:val="00104F44"/>
    <w:rsid w:val="001067BE"/>
    <w:rsid w:val="00106DD8"/>
    <w:rsid w:val="0010753E"/>
    <w:rsid w:val="00111507"/>
    <w:rsid w:val="00111829"/>
    <w:rsid w:val="00112DF8"/>
    <w:rsid w:val="00113CC8"/>
    <w:rsid w:val="001153DF"/>
    <w:rsid w:val="00115AD5"/>
    <w:rsid w:val="0011631D"/>
    <w:rsid w:val="00116E44"/>
    <w:rsid w:val="00116EB1"/>
    <w:rsid w:val="00117153"/>
    <w:rsid w:val="001203B3"/>
    <w:rsid w:val="00127AC6"/>
    <w:rsid w:val="001331A6"/>
    <w:rsid w:val="00136013"/>
    <w:rsid w:val="0014023D"/>
    <w:rsid w:val="0014083C"/>
    <w:rsid w:val="00140D06"/>
    <w:rsid w:val="00150006"/>
    <w:rsid w:val="001506E2"/>
    <w:rsid w:val="00150E57"/>
    <w:rsid w:val="00151564"/>
    <w:rsid w:val="00162AF4"/>
    <w:rsid w:val="001630A9"/>
    <w:rsid w:val="0016486D"/>
    <w:rsid w:val="00164A00"/>
    <w:rsid w:val="00165572"/>
    <w:rsid w:val="00167813"/>
    <w:rsid w:val="0017351B"/>
    <w:rsid w:val="00175AA4"/>
    <w:rsid w:val="001769A3"/>
    <w:rsid w:val="00180AEC"/>
    <w:rsid w:val="001821A7"/>
    <w:rsid w:val="001826AA"/>
    <w:rsid w:val="0018384B"/>
    <w:rsid w:val="001839AA"/>
    <w:rsid w:val="001855B9"/>
    <w:rsid w:val="0018629A"/>
    <w:rsid w:val="001863D7"/>
    <w:rsid w:val="0018687D"/>
    <w:rsid w:val="00187B02"/>
    <w:rsid w:val="0019152B"/>
    <w:rsid w:val="00191916"/>
    <w:rsid w:val="00191F6A"/>
    <w:rsid w:val="001932B1"/>
    <w:rsid w:val="00193C35"/>
    <w:rsid w:val="00196C3C"/>
    <w:rsid w:val="0019749B"/>
    <w:rsid w:val="0019791C"/>
    <w:rsid w:val="001A3213"/>
    <w:rsid w:val="001A4500"/>
    <w:rsid w:val="001A47F0"/>
    <w:rsid w:val="001B06AD"/>
    <w:rsid w:val="001B1151"/>
    <w:rsid w:val="001B1DBB"/>
    <w:rsid w:val="001B3E18"/>
    <w:rsid w:val="001B5F5B"/>
    <w:rsid w:val="001B6303"/>
    <w:rsid w:val="001C0869"/>
    <w:rsid w:val="001C2C23"/>
    <w:rsid w:val="001C3EBE"/>
    <w:rsid w:val="001C513D"/>
    <w:rsid w:val="001C6AC9"/>
    <w:rsid w:val="001D0BCA"/>
    <w:rsid w:val="001D0EB0"/>
    <w:rsid w:val="001D2483"/>
    <w:rsid w:val="001D252C"/>
    <w:rsid w:val="001D50C2"/>
    <w:rsid w:val="001D67D2"/>
    <w:rsid w:val="001D7481"/>
    <w:rsid w:val="001D7CEE"/>
    <w:rsid w:val="001E02AA"/>
    <w:rsid w:val="001E30FD"/>
    <w:rsid w:val="001E4844"/>
    <w:rsid w:val="001F15C5"/>
    <w:rsid w:val="001F1763"/>
    <w:rsid w:val="001F255A"/>
    <w:rsid w:val="001F3F7A"/>
    <w:rsid w:val="001F49F4"/>
    <w:rsid w:val="001F5A38"/>
    <w:rsid w:val="001F73B6"/>
    <w:rsid w:val="001F7669"/>
    <w:rsid w:val="00200606"/>
    <w:rsid w:val="0020072D"/>
    <w:rsid w:val="00200CFA"/>
    <w:rsid w:val="00204BC4"/>
    <w:rsid w:val="00204CA1"/>
    <w:rsid w:val="00204FD3"/>
    <w:rsid w:val="00205453"/>
    <w:rsid w:val="0020573C"/>
    <w:rsid w:val="002068A2"/>
    <w:rsid w:val="002079C1"/>
    <w:rsid w:val="002149EC"/>
    <w:rsid w:val="00216A4B"/>
    <w:rsid w:val="0021772D"/>
    <w:rsid w:val="00220E33"/>
    <w:rsid w:val="002226E9"/>
    <w:rsid w:val="002238B6"/>
    <w:rsid w:val="00231F21"/>
    <w:rsid w:val="00236D1F"/>
    <w:rsid w:val="00237116"/>
    <w:rsid w:val="00237E20"/>
    <w:rsid w:val="00242E20"/>
    <w:rsid w:val="002512F8"/>
    <w:rsid w:val="00251DA1"/>
    <w:rsid w:val="002558E6"/>
    <w:rsid w:val="002563B2"/>
    <w:rsid w:val="00260AFC"/>
    <w:rsid w:val="0026307A"/>
    <w:rsid w:val="00265F3F"/>
    <w:rsid w:val="00266539"/>
    <w:rsid w:val="002666F4"/>
    <w:rsid w:val="00270C23"/>
    <w:rsid w:val="00273133"/>
    <w:rsid w:val="0027472D"/>
    <w:rsid w:val="002750C7"/>
    <w:rsid w:val="00275CF9"/>
    <w:rsid w:val="002764E8"/>
    <w:rsid w:val="0027710B"/>
    <w:rsid w:val="00277C5E"/>
    <w:rsid w:val="002902E1"/>
    <w:rsid w:val="002917EC"/>
    <w:rsid w:val="00291D62"/>
    <w:rsid w:val="00292A32"/>
    <w:rsid w:val="00297A4D"/>
    <w:rsid w:val="002A0A83"/>
    <w:rsid w:val="002A0AB6"/>
    <w:rsid w:val="002A129C"/>
    <w:rsid w:val="002A1804"/>
    <w:rsid w:val="002A50FB"/>
    <w:rsid w:val="002A5789"/>
    <w:rsid w:val="002A6BB4"/>
    <w:rsid w:val="002A7A04"/>
    <w:rsid w:val="002B2A74"/>
    <w:rsid w:val="002B304D"/>
    <w:rsid w:val="002B35F0"/>
    <w:rsid w:val="002B37EF"/>
    <w:rsid w:val="002B6412"/>
    <w:rsid w:val="002C06FE"/>
    <w:rsid w:val="002C2546"/>
    <w:rsid w:val="002C32E4"/>
    <w:rsid w:val="002C415F"/>
    <w:rsid w:val="002C4ECC"/>
    <w:rsid w:val="002C501D"/>
    <w:rsid w:val="002C5EBE"/>
    <w:rsid w:val="002C68EF"/>
    <w:rsid w:val="002C6A7F"/>
    <w:rsid w:val="002D2585"/>
    <w:rsid w:val="002D3A35"/>
    <w:rsid w:val="002D452B"/>
    <w:rsid w:val="002D65FA"/>
    <w:rsid w:val="002D711F"/>
    <w:rsid w:val="002E08C6"/>
    <w:rsid w:val="002E098B"/>
    <w:rsid w:val="002E365B"/>
    <w:rsid w:val="002E40FC"/>
    <w:rsid w:val="002E79B5"/>
    <w:rsid w:val="002F232B"/>
    <w:rsid w:val="002F36F3"/>
    <w:rsid w:val="002F634D"/>
    <w:rsid w:val="002F67A3"/>
    <w:rsid w:val="00304F1B"/>
    <w:rsid w:val="00305F6F"/>
    <w:rsid w:val="003064B4"/>
    <w:rsid w:val="00307D6B"/>
    <w:rsid w:val="00312F52"/>
    <w:rsid w:val="0031429C"/>
    <w:rsid w:val="0031633B"/>
    <w:rsid w:val="00322690"/>
    <w:rsid w:val="003233B0"/>
    <w:rsid w:val="00325348"/>
    <w:rsid w:val="00330C20"/>
    <w:rsid w:val="003316B4"/>
    <w:rsid w:val="00332125"/>
    <w:rsid w:val="00332406"/>
    <w:rsid w:val="0033545B"/>
    <w:rsid w:val="00337824"/>
    <w:rsid w:val="00341BA0"/>
    <w:rsid w:val="00341BAB"/>
    <w:rsid w:val="0034247E"/>
    <w:rsid w:val="00342A11"/>
    <w:rsid w:val="00343712"/>
    <w:rsid w:val="00343E97"/>
    <w:rsid w:val="0034780E"/>
    <w:rsid w:val="0034788E"/>
    <w:rsid w:val="00350550"/>
    <w:rsid w:val="003505BE"/>
    <w:rsid w:val="0035068A"/>
    <w:rsid w:val="00350963"/>
    <w:rsid w:val="00350CAF"/>
    <w:rsid w:val="0035186E"/>
    <w:rsid w:val="00352BD4"/>
    <w:rsid w:val="00356B3E"/>
    <w:rsid w:val="00356DD6"/>
    <w:rsid w:val="00360192"/>
    <w:rsid w:val="0036286B"/>
    <w:rsid w:val="00362A93"/>
    <w:rsid w:val="00362DE2"/>
    <w:rsid w:val="00363B76"/>
    <w:rsid w:val="00370286"/>
    <w:rsid w:val="003709EE"/>
    <w:rsid w:val="00371928"/>
    <w:rsid w:val="00374C95"/>
    <w:rsid w:val="00374F00"/>
    <w:rsid w:val="00375391"/>
    <w:rsid w:val="00376BD4"/>
    <w:rsid w:val="00380AC7"/>
    <w:rsid w:val="00382C05"/>
    <w:rsid w:val="003831A5"/>
    <w:rsid w:val="003831B2"/>
    <w:rsid w:val="00384760"/>
    <w:rsid w:val="00386515"/>
    <w:rsid w:val="00390883"/>
    <w:rsid w:val="00390CA1"/>
    <w:rsid w:val="00390EDD"/>
    <w:rsid w:val="0039102E"/>
    <w:rsid w:val="00391CE9"/>
    <w:rsid w:val="00392225"/>
    <w:rsid w:val="00393AC6"/>
    <w:rsid w:val="00393C82"/>
    <w:rsid w:val="00394B15"/>
    <w:rsid w:val="00394FB6"/>
    <w:rsid w:val="003957D6"/>
    <w:rsid w:val="00396802"/>
    <w:rsid w:val="003A085E"/>
    <w:rsid w:val="003A2E84"/>
    <w:rsid w:val="003A3ECA"/>
    <w:rsid w:val="003A562B"/>
    <w:rsid w:val="003A582A"/>
    <w:rsid w:val="003B1FDD"/>
    <w:rsid w:val="003B40C7"/>
    <w:rsid w:val="003B5539"/>
    <w:rsid w:val="003B5D83"/>
    <w:rsid w:val="003B6026"/>
    <w:rsid w:val="003B6F60"/>
    <w:rsid w:val="003C0989"/>
    <w:rsid w:val="003C2109"/>
    <w:rsid w:val="003C41C7"/>
    <w:rsid w:val="003C4D5A"/>
    <w:rsid w:val="003D0B26"/>
    <w:rsid w:val="003D0C99"/>
    <w:rsid w:val="003D261F"/>
    <w:rsid w:val="003D37BE"/>
    <w:rsid w:val="003D4521"/>
    <w:rsid w:val="003D48A4"/>
    <w:rsid w:val="003E04BA"/>
    <w:rsid w:val="003E389D"/>
    <w:rsid w:val="003E41A6"/>
    <w:rsid w:val="003E4315"/>
    <w:rsid w:val="003E47B7"/>
    <w:rsid w:val="003E5CFE"/>
    <w:rsid w:val="003F1543"/>
    <w:rsid w:val="003F2940"/>
    <w:rsid w:val="003F61A9"/>
    <w:rsid w:val="004046FA"/>
    <w:rsid w:val="00406995"/>
    <w:rsid w:val="0041055C"/>
    <w:rsid w:val="004134E2"/>
    <w:rsid w:val="0041456E"/>
    <w:rsid w:val="0041467A"/>
    <w:rsid w:val="004150F7"/>
    <w:rsid w:val="00415B73"/>
    <w:rsid w:val="00416075"/>
    <w:rsid w:val="004164E1"/>
    <w:rsid w:val="0041650D"/>
    <w:rsid w:val="00420BA9"/>
    <w:rsid w:val="0042270A"/>
    <w:rsid w:val="00423550"/>
    <w:rsid w:val="00425280"/>
    <w:rsid w:val="004253DF"/>
    <w:rsid w:val="00427F0B"/>
    <w:rsid w:val="004306E8"/>
    <w:rsid w:val="004320F4"/>
    <w:rsid w:val="0043420F"/>
    <w:rsid w:val="00434386"/>
    <w:rsid w:val="004352D2"/>
    <w:rsid w:val="00435617"/>
    <w:rsid w:val="0043631F"/>
    <w:rsid w:val="00436909"/>
    <w:rsid w:val="00441101"/>
    <w:rsid w:val="004412E9"/>
    <w:rsid w:val="00442C6D"/>
    <w:rsid w:val="004445B5"/>
    <w:rsid w:val="00444A56"/>
    <w:rsid w:val="004450FD"/>
    <w:rsid w:val="004458AA"/>
    <w:rsid w:val="00450CBB"/>
    <w:rsid w:val="004515B7"/>
    <w:rsid w:val="0045160E"/>
    <w:rsid w:val="00451F87"/>
    <w:rsid w:val="00452ED3"/>
    <w:rsid w:val="00455C82"/>
    <w:rsid w:val="004603AA"/>
    <w:rsid w:val="0046360D"/>
    <w:rsid w:val="00463615"/>
    <w:rsid w:val="00467BCB"/>
    <w:rsid w:val="00470793"/>
    <w:rsid w:val="004713FA"/>
    <w:rsid w:val="00475861"/>
    <w:rsid w:val="0047704D"/>
    <w:rsid w:val="00483655"/>
    <w:rsid w:val="004845D3"/>
    <w:rsid w:val="004852A1"/>
    <w:rsid w:val="00486282"/>
    <w:rsid w:val="00490E15"/>
    <w:rsid w:val="004912B0"/>
    <w:rsid w:val="0049242B"/>
    <w:rsid w:val="00493A3F"/>
    <w:rsid w:val="0049405D"/>
    <w:rsid w:val="004949DE"/>
    <w:rsid w:val="0049593B"/>
    <w:rsid w:val="004962E5"/>
    <w:rsid w:val="00496BD4"/>
    <w:rsid w:val="004A05EC"/>
    <w:rsid w:val="004A1687"/>
    <w:rsid w:val="004A1FE5"/>
    <w:rsid w:val="004A24B3"/>
    <w:rsid w:val="004A376B"/>
    <w:rsid w:val="004A3D8C"/>
    <w:rsid w:val="004A4A69"/>
    <w:rsid w:val="004A540B"/>
    <w:rsid w:val="004A602B"/>
    <w:rsid w:val="004A60EA"/>
    <w:rsid w:val="004A68E4"/>
    <w:rsid w:val="004A6E84"/>
    <w:rsid w:val="004A7B85"/>
    <w:rsid w:val="004B19A0"/>
    <w:rsid w:val="004B4353"/>
    <w:rsid w:val="004B4BBA"/>
    <w:rsid w:val="004B4EC8"/>
    <w:rsid w:val="004B57D3"/>
    <w:rsid w:val="004B6AF3"/>
    <w:rsid w:val="004B719B"/>
    <w:rsid w:val="004B731B"/>
    <w:rsid w:val="004B79DB"/>
    <w:rsid w:val="004C2AE2"/>
    <w:rsid w:val="004C2DC8"/>
    <w:rsid w:val="004C4513"/>
    <w:rsid w:val="004C48BF"/>
    <w:rsid w:val="004C4E4C"/>
    <w:rsid w:val="004D0C7C"/>
    <w:rsid w:val="004D391D"/>
    <w:rsid w:val="004D49B3"/>
    <w:rsid w:val="004D5E2A"/>
    <w:rsid w:val="004D7DFE"/>
    <w:rsid w:val="004E075D"/>
    <w:rsid w:val="004E45CB"/>
    <w:rsid w:val="004E6ADF"/>
    <w:rsid w:val="004E6FBB"/>
    <w:rsid w:val="004F009E"/>
    <w:rsid w:val="004F0BCE"/>
    <w:rsid w:val="004F4822"/>
    <w:rsid w:val="004F70F1"/>
    <w:rsid w:val="00500B57"/>
    <w:rsid w:val="00505854"/>
    <w:rsid w:val="00505F48"/>
    <w:rsid w:val="0050613A"/>
    <w:rsid w:val="00512F18"/>
    <w:rsid w:val="00513A28"/>
    <w:rsid w:val="00517565"/>
    <w:rsid w:val="00520FDF"/>
    <w:rsid w:val="005227C3"/>
    <w:rsid w:val="005239F4"/>
    <w:rsid w:val="00524579"/>
    <w:rsid w:val="00526A34"/>
    <w:rsid w:val="00527D2E"/>
    <w:rsid w:val="00530BCF"/>
    <w:rsid w:val="00532650"/>
    <w:rsid w:val="00536013"/>
    <w:rsid w:val="00536AC4"/>
    <w:rsid w:val="005445C5"/>
    <w:rsid w:val="005453EC"/>
    <w:rsid w:val="00546F57"/>
    <w:rsid w:val="005502B1"/>
    <w:rsid w:val="00554560"/>
    <w:rsid w:val="00555328"/>
    <w:rsid w:val="00555A3F"/>
    <w:rsid w:val="00556226"/>
    <w:rsid w:val="00556986"/>
    <w:rsid w:val="00557A90"/>
    <w:rsid w:val="00560624"/>
    <w:rsid w:val="00561281"/>
    <w:rsid w:val="00562AA6"/>
    <w:rsid w:val="00563A78"/>
    <w:rsid w:val="0056582A"/>
    <w:rsid w:val="00565F0F"/>
    <w:rsid w:val="00567CB3"/>
    <w:rsid w:val="005701BD"/>
    <w:rsid w:val="00570A79"/>
    <w:rsid w:val="0057201D"/>
    <w:rsid w:val="00573193"/>
    <w:rsid w:val="00574F81"/>
    <w:rsid w:val="00575008"/>
    <w:rsid w:val="00576337"/>
    <w:rsid w:val="00580BEB"/>
    <w:rsid w:val="00582E6A"/>
    <w:rsid w:val="00584A61"/>
    <w:rsid w:val="005866EF"/>
    <w:rsid w:val="005909EE"/>
    <w:rsid w:val="005925F3"/>
    <w:rsid w:val="00593879"/>
    <w:rsid w:val="005945DE"/>
    <w:rsid w:val="00594F43"/>
    <w:rsid w:val="00595132"/>
    <w:rsid w:val="00595229"/>
    <w:rsid w:val="00597085"/>
    <w:rsid w:val="00597281"/>
    <w:rsid w:val="00597DC0"/>
    <w:rsid w:val="005A0301"/>
    <w:rsid w:val="005A03D3"/>
    <w:rsid w:val="005A163E"/>
    <w:rsid w:val="005A4DD8"/>
    <w:rsid w:val="005A66F3"/>
    <w:rsid w:val="005B1FDA"/>
    <w:rsid w:val="005B2EDE"/>
    <w:rsid w:val="005B2FFD"/>
    <w:rsid w:val="005B56A7"/>
    <w:rsid w:val="005B6C63"/>
    <w:rsid w:val="005B72CE"/>
    <w:rsid w:val="005B7D36"/>
    <w:rsid w:val="005B7DB3"/>
    <w:rsid w:val="005C024F"/>
    <w:rsid w:val="005C205A"/>
    <w:rsid w:val="005C5F20"/>
    <w:rsid w:val="005D0B96"/>
    <w:rsid w:val="005D0D4B"/>
    <w:rsid w:val="005D298B"/>
    <w:rsid w:val="005D2E3A"/>
    <w:rsid w:val="005D4B15"/>
    <w:rsid w:val="005D4B1E"/>
    <w:rsid w:val="005D6B1E"/>
    <w:rsid w:val="005E059D"/>
    <w:rsid w:val="005E0CA3"/>
    <w:rsid w:val="005E25A5"/>
    <w:rsid w:val="005E519E"/>
    <w:rsid w:val="005E5DAD"/>
    <w:rsid w:val="005E6300"/>
    <w:rsid w:val="005F0FBD"/>
    <w:rsid w:val="005F1335"/>
    <w:rsid w:val="005F61D3"/>
    <w:rsid w:val="005F7D18"/>
    <w:rsid w:val="006011FA"/>
    <w:rsid w:val="0060289F"/>
    <w:rsid w:val="00605B46"/>
    <w:rsid w:val="0060709F"/>
    <w:rsid w:val="00610CB1"/>
    <w:rsid w:val="00610D28"/>
    <w:rsid w:val="006114C9"/>
    <w:rsid w:val="00613E51"/>
    <w:rsid w:val="00613E93"/>
    <w:rsid w:val="00614671"/>
    <w:rsid w:val="00614C7F"/>
    <w:rsid w:val="00615AC4"/>
    <w:rsid w:val="00616886"/>
    <w:rsid w:val="0061793A"/>
    <w:rsid w:val="00620B78"/>
    <w:rsid w:val="00620DD1"/>
    <w:rsid w:val="006210CD"/>
    <w:rsid w:val="006219B5"/>
    <w:rsid w:val="0062319C"/>
    <w:rsid w:val="006231A1"/>
    <w:rsid w:val="00626766"/>
    <w:rsid w:val="0062697F"/>
    <w:rsid w:val="00626BBE"/>
    <w:rsid w:val="00627590"/>
    <w:rsid w:val="00627915"/>
    <w:rsid w:val="00630554"/>
    <w:rsid w:val="0063146B"/>
    <w:rsid w:val="006365CC"/>
    <w:rsid w:val="00636CD0"/>
    <w:rsid w:val="00637210"/>
    <w:rsid w:val="00637E42"/>
    <w:rsid w:val="00640345"/>
    <w:rsid w:val="006418BC"/>
    <w:rsid w:val="00644002"/>
    <w:rsid w:val="006461B5"/>
    <w:rsid w:val="00646301"/>
    <w:rsid w:val="00646E3F"/>
    <w:rsid w:val="00647FE0"/>
    <w:rsid w:val="006505F0"/>
    <w:rsid w:val="00652A9F"/>
    <w:rsid w:val="0065564E"/>
    <w:rsid w:val="00656C52"/>
    <w:rsid w:val="00656DF8"/>
    <w:rsid w:val="00661D9A"/>
    <w:rsid w:val="006620D7"/>
    <w:rsid w:val="00663308"/>
    <w:rsid w:val="00664189"/>
    <w:rsid w:val="00664827"/>
    <w:rsid w:val="0066492A"/>
    <w:rsid w:val="006655D9"/>
    <w:rsid w:val="00665B45"/>
    <w:rsid w:val="006674A7"/>
    <w:rsid w:val="006677C5"/>
    <w:rsid w:val="0067071C"/>
    <w:rsid w:val="00672741"/>
    <w:rsid w:val="00672933"/>
    <w:rsid w:val="00672FA7"/>
    <w:rsid w:val="00674162"/>
    <w:rsid w:val="00677869"/>
    <w:rsid w:val="00680169"/>
    <w:rsid w:val="00681C82"/>
    <w:rsid w:val="00682630"/>
    <w:rsid w:val="0068270A"/>
    <w:rsid w:val="00683953"/>
    <w:rsid w:val="00683EAE"/>
    <w:rsid w:val="00684D77"/>
    <w:rsid w:val="00685286"/>
    <w:rsid w:val="00686205"/>
    <w:rsid w:val="00686FC8"/>
    <w:rsid w:val="00687526"/>
    <w:rsid w:val="006879A9"/>
    <w:rsid w:val="00690A3B"/>
    <w:rsid w:val="00690DAA"/>
    <w:rsid w:val="00690FE2"/>
    <w:rsid w:val="0069155F"/>
    <w:rsid w:val="00692837"/>
    <w:rsid w:val="006961FE"/>
    <w:rsid w:val="00697FFB"/>
    <w:rsid w:val="006A0099"/>
    <w:rsid w:val="006A0724"/>
    <w:rsid w:val="006A0F6C"/>
    <w:rsid w:val="006A3B32"/>
    <w:rsid w:val="006A54CD"/>
    <w:rsid w:val="006A647A"/>
    <w:rsid w:val="006B3B04"/>
    <w:rsid w:val="006C1B9D"/>
    <w:rsid w:val="006C245F"/>
    <w:rsid w:val="006C3F01"/>
    <w:rsid w:val="006C4611"/>
    <w:rsid w:val="006C53CA"/>
    <w:rsid w:val="006C6354"/>
    <w:rsid w:val="006C6BE4"/>
    <w:rsid w:val="006C6D4C"/>
    <w:rsid w:val="006C71C1"/>
    <w:rsid w:val="006C78F0"/>
    <w:rsid w:val="006D305C"/>
    <w:rsid w:val="006D5212"/>
    <w:rsid w:val="006D6F9D"/>
    <w:rsid w:val="006D703A"/>
    <w:rsid w:val="006E0F7D"/>
    <w:rsid w:val="006E2A60"/>
    <w:rsid w:val="006E3D61"/>
    <w:rsid w:val="006E4169"/>
    <w:rsid w:val="006E4AE9"/>
    <w:rsid w:val="006E4EA3"/>
    <w:rsid w:val="006E6CA0"/>
    <w:rsid w:val="006E7DE9"/>
    <w:rsid w:val="006E7FBF"/>
    <w:rsid w:val="006F1922"/>
    <w:rsid w:val="006F1FAD"/>
    <w:rsid w:val="006F33EE"/>
    <w:rsid w:val="006F5D74"/>
    <w:rsid w:val="006F5F71"/>
    <w:rsid w:val="006F769A"/>
    <w:rsid w:val="006F78BB"/>
    <w:rsid w:val="006F7F54"/>
    <w:rsid w:val="007033D0"/>
    <w:rsid w:val="00706EA6"/>
    <w:rsid w:val="00707D25"/>
    <w:rsid w:val="00713006"/>
    <w:rsid w:val="0071313A"/>
    <w:rsid w:val="007140F7"/>
    <w:rsid w:val="0071561C"/>
    <w:rsid w:val="00715762"/>
    <w:rsid w:val="0071697E"/>
    <w:rsid w:val="00720811"/>
    <w:rsid w:val="00720ABB"/>
    <w:rsid w:val="00721A94"/>
    <w:rsid w:val="0072392C"/>
    <w:rsid w:val="0072451A"/>
    <w:rsid w:val="00725C20"/>
    <w:rsid w:val="0072728C"/>
    <w:rsid w:val="00727342"/>
    <w:rsid w:val="007279DD"/>
    <w:rsid w:val="007303B6"/>
    <w:rsid w:val="0073081F"/>
    <w:rsid w:val="00730C55"/>
    <w:rsid w:val="00734806"/>
    <w:rsid w:val="0073483F"/>
    <w:rsid w:val="00735424"/>
    <w:rsid w:val="00736842"/>
    <w:rsid w:val="00740626"/>
    <w:rsid w:val="00741E14"/>
    <w:rsid w:val="0074240B"/>
    <w:rsid w:val="007430C3"/>
    <w:rsid w:val="00744580"/>
    <w:rsid w:val="007502BF"/>
    <w:rsid w:val="00752119"/>
    <w:rsid w:val="00752556"/>
    <w:rsid w:val="00752D98"/>
    <w:rsid w:val="00754014"/>
    <w:rsid w:val="00754A4F"/>
    <w:rsid w:val="00756992"/>
    <w:rsid w:val="007569BF"/>
    <w:rsid w:val="00757BF9"/>
    <w:rsid w:val="00760A5D"/>
    <w:rsid w:val="00762D33"/>
    <w:rsid w:val="00767567"/>
    <w:rsid w:val="007701DF"/>
    <w:rsid w:val="0077136F"/>
    <w:rsid w:val="00771467"/>
    <w:rsid w:val="00773C64"/>
    <w:rsid w:val="00774856"/>
    <w:rsid w:val="007755B4"/>
    <w:rsid w:val="007756D3"/>
    <w:rsid w:val="007769D7"/>
    <w:rsid w:val="007812C5"/>
    <w:rsid w:val="007819DA"/>
    <w:rsid w:val="00782780"/>
    <w:rsid w:val="0078517B"/>
    <w:rsid w:val="0078583B"/>
    <w:rsid w:val="007A21DC"/>
    <w:rsid w:val="007A5202"/>
    <w:rsid w:val="007A536D"/>
    <w:rsid w:val="007A7452"/>
    <w:rsid w:val="007B0165"/>
    <w:rsid w:val="007B0542"/>
    <w:rsid w:val="007B5F5C"/>
    <w:rsid w:val="007B7DD0"/>
    <w:rsid w:val="007C148C"/>
    <w:rsid w:val="007C14C9"/>
    <w:rsid w:val="007C1697"/>
    <w:rsid w:val="007C2055"/>
    <w:rsid w:val="007C2D5B"/>
    <w:rsid w:val="007C5D9D"/>
    <w:rsid w:val="007D55CB"/>
    <w:rsid w:val="007E0E65"/>
    <w:rsid w:val="007E2824"/>
    <w:rsid w:val="007E343D"/>
    <w:rsid w:val="007E4440"/>
    <w:rsid w:val="007E59F3"/>
    <w:rsid w:val="007E5ACD"/>
    <w:rsid w:val="007E7FA9"/>
    <w:rsid w:val="007F043E"/>
    <w:rsid w:val="007F0BAB"/>
    <w:rsid w:val="007F12DD"/>
    <w:rsid w:val="007F20A1"/>
    <w:rsid w:val="007F450F"/>
    <w:rsid w:val="007F47BE"/>
    <w:rsid w:val="007F4E3A"/>
    <w:rsid w:val="007F515B"/>
    <w:rsid w:val="007F6F80"/>
    <w:rsid w:val="007F7B82"/>
    <w:rsid w:val="00800F77"/>
    <w:rsid w:val="00802C0C"/>
    <w:rsid w:val="00806A17"/>
    <w:rsid w:val="00807053"/>
    <w:rsid w:val="008070A6"/>
    <w:rsid w:val="00807FAA"/>
    <w:rsid w:val="0081063B"/>
    <w:rsid w:val="00810E3E"/>
    <w:rsid w:val="00813535"/>
    <w:rsid w:val="00815063"/>
    <w:rsid w:val="00816F0E"/>
    <w:rsid w:val="0082042C"/>
    <w:rsid w:val="008205A3"/>
    <w:rsid w:val="00820EEC"/>
    <w:rsid w:val="008210F3"/>
    <w:rsid w:val="0082582B"/>
    <w:rsid w:val="008314CE"/>
    <w:rsid w:val="00831505"/>
    <w:rsid w:val="008332ED"/>
    <w:rsid w:val="00835DD9"/>
    <w:rsid w:val="008403C0"/>
    <w:rsid w:val="00842390"/>
    <w:rsid w:val="0084308C"/>
    <w:rsid w:val="00844089"/>
    <w:rsid w:val="00844F53"/>
    <w:rsid w:val="008479B5"/>
    <w:rsid w:val="00852796"/>
    <w:rsid w:val="00852C44"/>
    <w:rsid w:val="0085355C"/>
    <w:rsid w:val="00854BF2"/>
    <w:rsid w:val="00855283"/>
    <w:rsid w:val="008556CC"/>
    <w:rsid w:val="0085691F"/>
    <w:rsid w:val="00857F4F"/>
    <w:rsid w:val="00865642"/>
    <w:rsid w:val="00865FAE"/>
    <w:rsid w:val="00867F05"/>
    <w:rsid w:val="0087029A"/>
    <w:rsid w:val="00872771"/>
    <w:rsid w:val="0087277D"/>
    <w:rsid w:val="00874BE7"/>
    <w:rsid w:val="008761D4"/>
    <w:rsid w:val="008771B7"/>
    <w:rsid w:val="00877FB9"/>
    <w:rsid w:val="008813EB"/>
    <w:rsid w:val="00881A5F"/>
    <w:rsid w:val="008838C5"/>
    <w:rsid w:val="00883B9F"/>
    <w:rsid w:val="00886205"/>
    <w:rsid w:val="00886473"/>
    <w:rsid w:val="0088679C"/>
    <w:rsid w:val="00886BB9"/>
    <w:rsid w:val="00886C5B"/>
    <w:rsid w:val="00887868"/>
    <w:rsid w:val="008A028C"/>
    <w:rsid w:val="008A14FB"/>
    <w:rsid w:val="008A3147"/>
    <w:rsid w:val="008A5398"/>
    <w:rsid w:val="008A5A55"/>
    <w:rsid w:val="008A5D8C"/>
    <w:rsid w:val="008A6672"/>
    <w:rsid w:val="008A7BAC"/>
    <w:rsid w:val="008B14E0"/>
    <w:rsid w:val="008B3652"/>
    <w:rsid w:val="008B3FE4"/>
    <w:rsid w:val="008B4A49"/>
    <w:rsid w:val="008B7910"/>
    <w:rsid w:val="008C0419"/>
    <w:rsid w:val="008C0821"/>
    <w:rsid w:val="008C17D0"/>
    <w:rsid w:val="008C5AAF"/>
    <w:rsid w:val="008C7C3C"/>
    <w:rsid w:val="008D4B77"/>
    <w:rsid w:val="008D4D37"/>
    <w:rsid w:val="008D5861"/>
    <w:rsid w:val="008D7150"/>
    <w:rsid w:val="008E0611"/>
    <w:rsid w:val="008E2D0E"/>
    <w:rsid w:val="008E79FF"/>
    <w:rsid w:val="008E7B0B"/>
    <w:rsid w:val="008F112E"/>
    <w:rsid w:val="008F1C4B"/>
    <w:rsid w:val="008F292C"/>
    <w:rsid w:val="008F6919"/>
    <w:rsid w:val="008F7F3E"/>
    <w:rsid w:val="00900149"/>
    <w:rsid w:val="00900A24"/>
    <w:rsid w:val="00900BC1"/>
    <w:rsid w:val="00900F83"/>
    <w:rsid w:val="00904A4E"/>
    <w:rsid w:val="009063EC"/>
    <w:rsid w:val="009105F9"/>
    <w:rsid w:val="00911FE1"/>
    <w:rsid w:val="00917ABC"/>
    <w:rsid w:val="009216B0"/>
    <w:rsid w:val="0092272D"/>
    <w:rsid w:val="00925461"/>
    <w:rsid w:val="00926BFC"/>
    <w:rsid w:val="00930D86"/>
    <w:rsid w:val="00932168"/>
    <w:rsid w:val="00933F12"/>
    <w:rsid w:val="00934BBA"/>
    <w:rsid w:val="00935490"/>
    <w:rsid w:val="00936959"/>
    <w:rsid w:val="00937F45"/>
    <w:rsid w:val="00940001"/>
    <w:rsid w:val="009427E3"/>
    <w:rsid w:val="00943B96"/>
    <w:rsid w:val="0094425C"/>
    <w:rsid w:val="00945190"/>
    <w:rsid w:val="00950946"/>
    <w:rsid w:val="009523D3"/>
    <w:rsid w:val="0095446B"/>
    <w:rsid w:val="0095778F"/>
    <w:rsid w:val="00965166"/>
    <w:rsid w:val="00971C67"/>
    <w:rsid w:val="00971FA8"/>
    <w:rsid w:val="00974231"/>
    <w:rsid w:val="009749B6"/>
    <w:rsid w:val="009762A5"/>
    <w:rsid w:val="0098115B"/>
    <w:rsid w:val="0098345A"/>
    <w:rsid w:val="00983472"/>
    <w:rsid w:val="0098366A"/>
    <w:rsid w:val="009838F8"/>
    <w:rsid w:val="00984F32"/>
    <w:rsid w:val="00986365"/>
    <w:rsid w:val="0098675A"/>
    <w:rsid w:val="009871FE"/>
    <w:rsid w:val="00990F62"/>
    <w:rsid w:val="009911B1"/>
    <w:rsid w:val="009914C2"/>
    <w:rsid w:val="0099229B"/>
    <w:rsid w:val="009935C2"/>
    <w:rsid w:val="009940BD"/>
    <w:rsid w:val="00996049"/>
    <w:rsid w:val="00997040"/>
    <w:rsid w:val="009A457D"/>
    <w:rsid w:val="009A463B"/>
    <w:rsid w:val="009A49A1"/>
    <w:rsid w:val="009A5F9E"/>
    <w:rsid w:val="009A6F44"/>
    <w:rsid w:val="009B35AC"/>
    <w:rsid w:val="009B3E53"/>
    <w:rsid w:val="009C1350"/>
    <w:rsid w:val="009C2E8D"/>
    <w:rsid w:val="009C3035"/>
    <w:rsid w:val="009C5568"/>
    <w:rsid w:val="009C734E"/>
    <w:rsid w:val="009D03FF"/>
    <w:rsid w:val="009D323E"/>
    <w:rsid w:val="009D3851"/>
    <w:rsid w:val="009D3F07"/>
    <w:rsid w:val="009D436D"/>
    <w:rsid w:val="009D517F"/>
    <w:rsid w:val="009D6B56"/>
    <w:rsid w:val="009E0AE1"/>
    <w:rsid w:val="009E31C5"/>
    <w:rsid w:val="009E3D22"/>
    <w:rsid w:val="009E49D4"/>
    <w:rsid w:val="009E589A"/>
    <w:rsid w:val="009E5FF0"/>
    <w:rsid w:val="009F1032"/>
    <w:rsid w:val="009F14D1"/>
    <w:rsid w:val="009F3754"/>
    <w:rsid w:val="009F654C"/>
    <w:rsid w:val="009F7AA9"/>
    <w:rsid w:val="009F7FBF"/>
    <w:rsid w:val="00A013FD"/>
    <w:rsid w:val="00A01D22"/>
    <w:rsid w:val="00A04C93"/>
    <w:rsid w:val="00A05DFA"/>
    <w:rsid w:val="00A07D47"/>
    <w:rsid w:val="00A107D3"/>
    <w:rsid w:val="00A11526"/>
    <w:rsid w:val="00A13CA1"/>
    <w:rsid w:val="00A15FB3"/>
    <w:rsid w:val="00A1733F"/>
    <w:rsid w:val="00A17660"/>
    <w:rsid w:val="00A178D6"/>
    <w:rsid w:val="00A2097D"/>
    <w:rsid w:val="00A23442"/>
    <w:rsid w:val="00A24D73"/>
    <w:rsid w:val="00A25349"/>
    <w:rsid w:val="00A2691B"/>
    <w:rsid w:val="00A26B75"/>
    <w:rsid w:val="00A300AB"/>
    <w:rsid w:val="00A300BF"/>
    <w:rsid w:val="00A33B72"/>
    <w:rsid w:val="00A33D52"/>
    <w:rsid w:val="00A34046"/>
    <w:rsid w:val="00A35ACA"/>
    <w:rsid w:val="00A36570"/>
    <w:rsid w:val="00A41D3C"/>
    <w:rsid w:val="00A42B63"/>
    <w:rsid w:val="00A43514"/>
    <w:rsid w:val="00A4487A"/>
    <w:rsid w:val="00A46D4F"/>
    <w:rsid w:val="00A507DD"/>
    <w:rsid w:val="00A52796"/>
    <w:rsid w:val="00A52DC3"/>
    <w:rsid w:val="00A5592E"/>
    <w:rsid w:val="00A61BBA"/>
    <w:rsid w:val="00A61C1E"/>
    <w:rsid w:val="00A623C2"/>
    <w:rsid w:val="00A630C4"/>
    <w:rsid w:val="00A631AC"/>
    <w:rsid w:val="00A642CF"/>
    <w:rsid w:val="00A64A3A"/>
    <w:rsid w:val="00A66209"/>
    <w:rsid w:val="00A675EC"/>
    <w:rsid w:val="00A67ADE"/>
    <w:rsid w:val="00A70934"/>
    <w:rsid w:val="00A70C98"/>
    <w:rsid w:val="00A71468"/>
    <w:rsid w:val="00A718D4"/>
    <w:rsid w:val="00A72175"/>
    <w:rsid w:val="00A72B01"/>
    <w:rsid w:val="00A735EF"/>
    <w:rsid w:val="00A770AE"/>
    <w:rsid w:val="00A809C9"/>
    <w:rsid w:val="00A81272"/>
    <w:rsid w:val="00A83084"/>
    <w:rsid w:val="00A84AE9"/>
    <w:rsid w:val="00A84F04"/>
    <w:rsid w:val="00A871ED"/>
    <w:rsid w:val="00A87201"/>
    <w:rsid w:val="00A874B2"/>
    <w:rsid w:val="00A87ED2"/>
    <w:rsid w:val="00A902CF"/>
    <w:rsid w:val="00A904DC"/>
    <w:rsid w:val="00A90D32"/>
    <w:rsid w:val="00A918EC"/>
    <w:rsid w:val="00A926CC"/>
    <w:rsid w:val="00A93133"/>
    <w:rsid w:val="00A94C2C"/>
    <w:rsid w:val="00AA05CB"/>
    <w:rsid w:val="00AA697B"/>
    <w:rsid w:val="00AA7C07"/>
    <w:rsid w:val="00AB03DB"/>
    <w:rsid w:val="00AB120F"/>
    <w:rsid w:val="00AB1E1B"/>
    <w:rsid w:val="00AB3138"/>
    <w:rsid w:val="00AB4688"/>
    <w:rsid w:val="00AB7AE3"/>
    <w:rsid w:val="00AC2DA7"/>
    <w:rsid w:val="00AC36CD"/>
    <w:rsid w:val="00AC4E20"/>
    <w:rsid w:val="00AD02CB"/>
    <w:rsid w:val="00AD0EC8"/>
    <w:rsid w:val="00AD0EE8"/>
    <w:rsid w:val="00AD0FBD"/>
    <w:rsid w:val="00AD1A65"/>
    <w:rsid w:val="00AD1B17"/>
    <w:rsid w:val="00AD23CA"/>
    <w:rsid w:val="00AD30E9"/>
    <w:rsid w:val="00AD354C"/>
    <w:rsid w:val="00AD6F76"/>
    <w:rsid w:val="00AD707B"/>
    <w:rsid w:val="00AD728C"/>
    <w:rsid w:val="00AF0B1A"/>
    <w:rsid w:val="00AF1132"/>
    <w:rsid w:val="00AF2B94"/>
    <w:rsid w:val="00AF4FB4"/>
    <w:rsid w:val="00B00EC1"/>
    <w:rsid w:val="00B025E5"/>
    <w:rsid w:val="00B02C5E"/>
    <w:rsid w:val="00B04906"/>
    <w:rsid w:val="00B0553E"/>
    <w:rsid w:val="00B07226"/>
    <w:rsid w:val="00B10729"/>
    <w:rsid w:val="00B10D64"/>
    <w:rsid w:val="00B11F29"/>
    <w:rsid w:val="00B1503C"/>
    <w:rsid w:val="00B15A43"/>
    <w:rsid w:val="00B166F4"/>
    <w:rsid w:val="00B16F34"/>
    <w:rsid w:val="00B1787A"/>
    <w:rsid w:val="00B2006E"/>
    <w:rsid w:val="00B206DF"/>
    <w:rsid w:val="00B229BA"/>
    <w:rsid w:val="00B23CF3"/>
    <w:rsid w:val="00B2490B"/>
    <w:rsid w:val="00B315D8"/>
    <w:rsid w:val="00B32F0F"/>
    <w:rsid w:val="00B3481A"/>
    <w:rsid w:val="00B34DE1"/>
    <w:rsid w:val="00B37525"/>
    <w:rsid w:val="00B37A06"/>
    <w:rsid w:val="00B40550"/>
    <w:rsid w:val="00B43E72"/>
    <w:rsid w:val="00B45DF4"/>
    <w:rsid w:val="00B46E2F"/>
    <w:rsid w:val="00B52DA7"/>
    <w:rsid w:val="00B55565"/>
    <w:rsid w:val="00B5612A"/>
    <w:rsid w:val="00B56F8F"/>
    <w:rsid w:val="00B6193C"/>
    <w:rsid w:val="00B64A29"/>
    <w:rsid w:val="00B64C31"/>
    <w:rsid w:val="00B73F48"/>
    <w:rsid w:val="00B73F64"/>
    <w:rsid w:val="00B76E62"/>
    <w:rsid w:val="00B80EEB"/>
    <w:rsid w:val="00B83BBB"/>
    <w:rsid w:val="00B90043"/>
    <w:rsid w:val="00B9135D"/>
    <w:rsid w:val="00B926CE"/>
    <w:rsid w:val="00B931D0"/>
    <w:rsid w:val="00B93B1B"/>
    <w:rsid w:val="00B96B9B"/>
    <w:rsid w:val="00BA1235"/>
    <w:rsid w:val="00BA46ED"/>
    <w:rsid w:val="00BA4BC1"/>
    <w:rsid w:val="00BA5152"/>
    <w:rsid w:val="00BA57C4"/>
    <w:rsid w:val="00BA62ED"/>
    <w:rsid w:val="00BB0ACC"/>
    <w:rsid w:val="00BB143F"/>
    <w:rsid w:val="00BB3954"/>
    <w:rsid w:val="00BB4C44"/>
    <w:rsid w:val="00BC02DE"/>
    <w:rsid w:val="00BC5660"/>
    <w:rsid w:val="00BD05B9"/>
    <w:rsid w:val="00BD475B"/>
    <w:rsid w:val="00BD6D46"/>
    <w:rsid w:val="00BE006B"/>
    <w:rsid w:val="00BE291C"/>
    <w:rsid w:val="00BE3DEB"/>
    <w:rsid w:val="00BE5B21"/>
    <w:rsid w:val="00BF0A74"/>
    <w:rsid w:val="00BF154C"/>
    <w:rsid w:val="00BF1D94"/>
    <w:rsid w:val="00BF3053"/>
    <w:rsid w:val="00BF426B"/>
    <w:rsid w:val="00BF42FF"/>
    <w:rsid w:val="00BF7426"/>
    <w:rsid w:val="00C03768"/>
    <w:rsid w:val="00C11C23"/>
    <w:rsid w:val="00C12FA6"/>
    <w:rsid w:val="00C1382A"/>
    <w:rsid w:val="00C168D7"/>
    <w:rsid w:val="00C21016"/>
    <w:rsid w:val="00C2170E"/>
    <w:rsid w:val="00C2666A"/>
    <w:rsid w:val="00C2668D"/>
    <w:rsid w:val="00C2688F"/>
    <w:rsid w:val="00C27BC8"/>
    <w:rsid w:val="00C30F51"/>
    <w:rsid w:val="00C31FB1"/>
    <w:rsid w:val="00C32218"/>
    <w:rsid w:val="00C329E8"/>
    <w:rsid w:val="00C36007"/>
    <w:rsid w:val="00C361EC"/>
    <w:rsid w:val="00C401AA"/>
    <w:rsid w:val="00C40296"/>
    <w:rsid w:val="00C428A9"/>
    <w:rsid w:val="00C51FE8"/>
    <w:rsid w:val="00C532C5"/>
    <w:rsid w:val="00C5600F"/>
    <w:rsid w:val="00C57988"/>
    <w:rsid w:val="00C619B4"/>
    <w:rsid w:val="00C63F4B"/>
    <w:rsid w:val="00C64B81"/>
    <w:rsid w:val="00C67408"/>
    <w:rsid w:val="00C70D24"/>
    <w:rsid w:val="00C721C2"/>
    <w:rsid w:val="00C72512"/>
    <w:rsid w:val="00C749D0"/>
    <w:rsid w:val="00C7516A"/>
    <w:rsid w:val="00C8630A"/>
    <w:rsid w:val="00C913E5"/>
    <w:rsid w:val="00C92104"/>
    <w:rsid w:val="00C93FEE"/>
    <w:rsid w:val="00C9573D"/>
    <w:rsid w:val="00C96347"/>
    <w:rsid w:val="00C963F0"/>
    <w:rsid w:val="00C96B82"/>
    <w:rsid w:val="00CA0B92"/>
    <w:rsid w:val="00CA26DA"/>
    <w:rsid w:val="00CA5423"/>
    <w:rsid w:val="00CA5569"/>
    <w:rsid w:val="00CA5D10"/>
    <w:rsid w:val="00CA640C"/>
    <w:rsid w:val="00CA7CBB"/>
    <w:rsid w:val="00CA7D96"/>
    <w:rsid w:val="00CB1AFF"/>
    <w:rsid w:val="00CB1D34"/>
    <w:rsid w:val="00CB3CA4"/>
    <w:rsid w:val="00CB46DD"/>
    <w:rsid w:val="00CB61D2"/>
    <w:rsid w:val="00CB67E4"/>
    <w:rsid w:val="00CC0C04"/>
    <w:rsid w:val="00CC211C"/>
    <w:rsid w:val="00CC4DE7"/>
    <w:rsid w:val="00CD0B37"/>
    <w:rsid w:val="00CD51CA"/>
    <w:rsid w:val="00CD78AE"/>
    <w:rsid w:val="00CE04F3"/>
    <w:rsid w:val="00CE0B6E"/>
    <w:rsid w:val="00CE10C0"/>
    <w:rsid w:val="00CE2AED"/>
    <w:rsid w:val="00CE327F"/>
    <w:rsid w:val="00CE332F"/>
    <w:rsid w:val="00CE691F"/>
    <w:rsid w:val="00CF0BEE"/>
    <w:rsid w:val="00CF11BF"/>
    <w:rsid w:val="00CF4C0F"/>
    <w:rsid w:val="00CF6DF0"/>
    <w:rsid w:val="00D03AAE"/>
    <w:rsid w:val="00D048AF"/>
    <w:rsid w:val="00D06CF1"/>
    <w:rsid w:val="00D076F4"/>
    <w:rsid w:val="00D07B03"/>
    <w:rsid w:val="00D10EC0"/>
    <w:rsid w:val="00D1283C"/>
    <w:rsid w:val="00D154F0"/>
    <w:rsid w:val="00D17678"/>
    <w:rsid w:val="00D212A2"/>
    <w:rsid w:val="00D221DB"/>
    <w:rsid w:val="00D252B8"/>
    <w:rsid w:val="00D26837"/>
    <w:rsid w:val="00D33A75"/>
    <w:rsid w:val="00D33D49"/>
    <w:rsid w:val="00D35D37"/>
    <w:rsid w:val="00D3635F"/>
    <w:rsid w:val="00D404BF"/>
    <w:rsid w:val="00D43BE5"/>
    <w:rsid w:val="00D443FC"/>
    <w:rsid w:val="00D44C85"/>
    <w:rsid w:val="00D45D8E"/>
    <w:rsid w:val="00D47886"/>
    <w:rsid w:val="00D50C57"/>
    <w:rsid w:val="00D517F2"/>
    <w:rsid w:val="00D53B71"/>
    <w:rsid w:val="00D54BD4"/>
    <w:rsid w:val="00D55A93"/>
    <w:rsid w:val="00D57B5E"/>
    <w:rsid w:val="00D57CF3"/>
    <w:rsid w:val="00D6105F"/>
    <w:rsid w:val="00D6537F"/>
    <w:rsid w:val="00D65CBA"/>
    <w:rsid w:val="00D70D61"/>
    <w:rsid w:val="00D715CB"/>
    <w:rsid w:val="00D73533"/>
    <w:rsid w:val="00D73E4A"/>
    <w:rsid w:val="00D74991"/>
    <w:rsid w:val="00D74D6A"/>
    <w:rsid w:val="00D75539"/>
    <w:rsid w:val="00D803D8"/>
    <w:rsid w:val="00D82B61"/>
    <w:rsid w:val="00D838AF"/>
    <w:rsid w:val="00D84253"/>
    <w:rsid w:val="00D84CC6"/>
    <w:rsid w:val="00D87F51"/>
    <w:rsid w:val="00D914AA"/>
    <w:rsid w:val="00D93835"/>
    <w:rsid w:val="00D9386F"/>
    <w:rsid w:val="00D93DE6"/>
    <w:rsid w:val="00D9689B"/>
    <w:rsid w:val="00D97173"/>
    <w:rsid w:val="00D97832"/>
    <w:rsid w:val="00DA21C3"/>
    <w:rsid w:val="00DA5F00"/>
    <w:rsid w:val="00DB0C3A"/>
    <w:rsid w:val="00DB1C76"/>
    <w:rsid w:val="00DB361C"/>
    <w:rsid w:val="00DB4253"/>
    <w:rsid w:val="00DB6D6E"/>
    <w:rsid w:val="00DC399E"/>
    <w:rsid w:val="00DC7F74"/>
    <w:rsid w:val="00DD16F6"/>
    <w:rsid w:val="00DD1F06"/>
    <w:rsid w:val="00DD23F0"/>
    <w:rsid w:val="00DD3037"/>
    <w:rsid w:val="00DD47A9"/>
    <w:rsid w:val="00DD4821"/>
    <w:rsid w:val="00DD57C8"/>
    <w:rsid w:val="00DD5C55"/>
    <w:rsid w:val="00DD6BB6"/>
    <w:rsid w:val="00DD6C4A"/>
    <w:rsid w:val="00DE106F"/>
    <w:rsid w:val="00DE30E4"/>
    <w:rsid w:val="00DE4981"/>
    <w:rsid w:val="00DE663B"/>
    <w:rsid w:val="00DF09A1"/>
    <w:rsid w:val="00DF16EA"/>
    <w:rsid w:val="00DF3597"/>
    <w:rsid w:val="00DF4E4C"/>
    <w:rsid w:val="00DF65FA"/>
    <w:rsid w:val="00DF69A9"/>
    <w:rsid w:val="00DF7464"/>
    <w:rsid w:val="00E000C3"/>
    <w:rsid w:val="00E00A96"/>
    <w:rsid w:val="00E02EEA"/>
    <w:rsid w:val="00E05DCA"/>
    <w:rsid w:val="00E140D5"/>
    <w:rsid w:val="00E16AB7"/>
    <w:rsid w:val="00E2045A"/>
    <w:rsid w:val="00E2190E"/>
    <w:rsid w:val="00E2207C"/>
    <w:rsid w:val="00E221D7"/>
    <w:rsid w:val="00E22AAE"/>
    <w:rsid w:val="00E22BF0"/>
    <w:rsid w:val="00E242DD"/>
    <w:rsid w:val="00E24650"/>
    <w:rsid w:val="00E2513E"/>
    <w:rsid w:val="00E251B5"/>
    <w:rsid w:val="00E25AF6"/>
    <w:rsid w:val="00E26D1A"/>
    <w:rsid w:val="00E27EB5"/>
    <w:rsid w:val="00E32759"/>
    <w:rsid w:val="00E32CDE"/>
    <w:rsid w:val="00E33447"/>
    <w:rsid w:val="00E338DA"/>
    <w:rsid w:val="00E339CF"/>
    <w:rsid w:val="00E33CEC"/>
    <w:rsid w:val="00E33E1F"/>
    <w:rsid w:val="00E40B51"/>
    <w:rsid w:val="00E512AD"/>
    <w:rsid w:val="00E529BB"/>
    <w:rsid w:val="00E52B2A"/>
    <w:rsid w:val="00E56952"/>
    <w:rsid w:val="00E56EFA"/>
    <w:rsid w:val="00E60F4B"/>
    <w:rsid w:val="00E66AA5"/>
    <w:rsid w:val="00E711E0"/>
    <w:rsid w:val="00E720EC"/>
    <w:rsid w:val="00E73B82"/>
    <w:rsid w:val="00E75BC0"/>
    <w:rsid w:val="00E768B3"/>
    <w:rsid w:val="00E800BE"/>
    <w:rsid w:val="00E809D0"/>
    <w:rsid w:val="00E85CBE"/>
    <w:rsid w:val="00E86609"/>
    <w:rsid w:val="00E87C54"/>
    <w:rsid w:val="00E90C69"/>
    <w:rsid w:val="00E9105F"/>
    <w:rsid w:val="00E91877"/>
    <w:rsid w:val="00E94CD2"/>
    <w:rsid w:val="00E94F86"/>
    <w:rsid w:val="00E95273"/>
    <w:rsid w:val="00E95485"/>
    <w:rsid w:val="00E95BE3"/>
    <w:rsid w:val="00E95F76"/>
    <w:rsid w:val="00E964E8"/>
    <w:rsid w:val="00E972C1"/>
    <w:rsid w:val="00E979C9"/>
    <w:rsid w:val="00EA1034"/>
    <w:rsid w:val="00EA3DB6"/>
    <w:rsid w:val="00EA474C"/>
    <w:rsid w:val="00EA6110"/>
    <w:rsid w:val="00EA6693"/>
    <w:rsid w:val="00EB266C"/>
    <w:rsid w:val="00EB5ABF"/>
    <w:rsid w:val="00EB6FEE"/>
    <w:rsid w:val="00EC28F5"/>
    <w:rsid w:val="00EC5664"/>
    <w:rsid w:val="00EC5913"/>
    <w:rsid w:val="00EC720C"/>
    <w:rsid w:val="00ED233D"/>
    <w:rsid w:val="00ED26CE"/>
    <w:rsid w:val="00ED2B4E"/>
    <w:rsid w:val="00ED78B3"/>
    <w:rsid w:val="00EE0A58"/>
    <w:rsid w:val="00EE1CC6"/>
    <w:rsid w:val="00EE3C80"/>
    <w:rsid w:val="00EF16BE"/>
    <w:rsid w:val="00EF2A2C"/>
    <w:rsid w:val="00EF341E"/>
    <w:rsid w:val="00EF39FE"/>
    <w:rsid w:val="00F011F6"/>
    <w:rsid w:val="00F045E4"/>
    <w:rsid w:val="00F05057"/>
    <w:rsid w:val="00F0572F"/>
    <w:rsid w:val="00F06F9F"/>
    <w:rsid w:val="00F07EE1"/>
    <w:rsid w:val="00F10B17"/>
    <w:rsid w:val="00F12742"/>
    <w:rsid w:val="00F153A0"/>
    <w:rsid w:val="00F17B4F"/>
    <w:rsid w:val="00F20463"/>
    <w:rsid w:val="00F206DC"/>
    <w:rsid w:val="00F240BF"/>
    <w:rsid w:val="00F24C4D"/>
    <w:rsid w:val="00F2639E"/>
    <w:rsid w:val="00F316D1"/>
    <w:rsid w:val="00F34991"/>
    <w:rsid w:val="00F36376"/>
    <w:rsid w:val="00F37D75"/>
    <w:rsid w:val="00F40690"/>
    <w:rsid w:val="00F406E8"/>
    <w:rsid w:val="00F40C28"/>
    <w:rsid w:val="00F41C1B"/>
    <w:rsid w:val="00F42711"/>
    <w:rsid w:val="00F433CE"/>
    <w:rsid w:val="00F44116"/>
    <w:rsid w:val="00F4694D"/>
    <w:rsid w:val="00F4787F"/>
    <w:rsid w:val="00F5035A"/>
    <w:rsid w:val="00F50D6A"/>
    <w:rsid w:val="00F53377"/>
    <w:rsid w:val="00F547B7"/>
    <w:rsid w:val="00F573B7"/>
    <w:rsid w:val="00F629ED"/>
    <w:rsid w:val="00F67AC6"/>
    <w:rsid w:val="00F67FD2"/>
    <w:rsid w:val="00F7247C"/>
    <w:rsid w:val="00F75DA5"/>
    <w:rsid w:val="00F76F85"/>
    <w:rsid w:val="00F8133A"/>
    <w:rsid w:val="00F820E8"/>
    <w:rsid w:val="00F83041"/>
    <w:rsid w:val="00F84197"/>
    <w:rsid w:val="00F85416"/>
    <w:rsid w:val="00F85A48"/>
    <w:rsid w:val="00F92848"/>
    <w:rsid w:val="00F93FE0"/>
    <w:rsid w:val="00F943E4"/>
    <w:rsid w:val="00F95667"/>
    <w:rsid w:val="00F9582F"/>
    <w:rsid w:val="00F9663F"/>
    <w:rsid w:val="00F96673"/>
    <w:rsid w:val="00F978D2"/>
    <w:rsid w:val="00FA05F6"/>
    <w:rsid w:val="00FA0C0A"/>
    <w:rsid w:val="00FA32BE"/>
    <w:rsid w:val="00FA4862"/>
    <w:rsid w:val="00FA6009"/>
    <w:rsid w:val="00FA7D0A"/>
    <w:rsid w:val="00FB1B83"/>
    <w:rsid w:val="00FB2535"/>
    <w:rsid w:val="00FB2F87"/>
    <w:rsid w:val="00FB5705"/>
    <w:rsid w:val="00FB5E6B"/>
    <w:rsid w:val="00FC3779"/>
    <w:rsid w:val="00FC4F80"/>
    <w:rsid w:val="00FC57D7"/>
    <w:rsid w:val="00FC6778"/>
    <w:rsid w:val="00FC7180"/>
    <w:rsid w:val="00FC7A25"/>
    <w:rsid w:val="00FD1165"/>
    <w:rsid w:val="00FD1385"/>
    <w:rsid w:val="00FD2FBD"/>
    <w:rsid w:val="00FD383C"/>
    <w:rsid w:val="00FD7293"/>
    <w:rsid w:val="00FE0621"/>
    <w:rsid w:val="00FE0C86"/>
    <w:rsid w:val="00FE1A3F"/>
    <w:rsid w:val="00FE369E"/>
    <w:rsid w:val="00FE3BD2"/>
    <w:rsid w:val="00FE4B29"/>
    <w:rsid w:val="00FE6D42"/>
    <w:rsid w:val="00FE71D1"/>
    <w:rsid w:val="00FF02E2"/>
    <w:rsid w:val="00FF1794"/>
    <w:rsid w:val="00FF4E32"/>
    <w:rsid w:val="00FF5E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6919"/>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F691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F6919"/>
    <w:rPr>
      <w:sz w:val="18"/>
      <w:szCs w:val="18"/>
    </w:rPr>
  </w:style>
  <w:style w:type="paragraph" w:styleId="a4">
    <w:name w:val="footer"/>
    <w:basedOn w:val="a"/>
    <w:link w:val="Char0"/>
    <w:uiPriority w:val="99"/>
    <w:unhideWhenUsed/>
    <w:rsid w:val="008F6919"/>
    <w:pPr>
      <w:tabs>
        <w:tab w:val="center" w:pos="4153"/>
        <w:tab w:val="right" w:pos="8306"/>
      </w:tabs>
      <w:snapToGrid w:val="0"/>
      <w:jc w:val="left"/>
    </w:pPr>
    <w:rPr>
      <w:sz w:val="18"/>
      <w:szCs w:val="18"/>
    </w:rPr>
  </w:style>
  <w:style w:type="character" w:customStyle="1" w:styleId="Char0">
    <w:name w:val="页脚 Char"/>
    <w:basedOn w:val="a0"/>
    <w:link w:val="a4"/>
    <w:uiPriority w:val="99"/>
    <w:rsid w:val="008F6919"/>
    <w:rPr>
      <w:sz w:val="18"/>
      <w:szCs w:val="18"/>
    </w:rPr>
  </w:style>
  <w:style w:type="table" w:styleId="a5">
    <w:name w:val="Table Grid"/>
    <w:basedOn w:val="a1"/>
    <w:uiPriority w:val="59"/>
    <w:rsid w:val="008F69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6919"/>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F691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F6919"/>
    <w:rPr>
      <w:sz w:val="18"/>
      <w:szCs w:val="18"/>
    </w:rPr>
  </w:style>
  <w:style w:type="paragraph" w:styleId="a4">
    <w:name w:val="footer"/>
    <w:basedOn w:val="a"/>
    <w:link w:val="Char0"/>
    <w:uiPriority w:val="99"/>
    <w:unhideWhenUsed/>
    <w:rsid w:val="008F6919"/>
    <w:pPr>
      <w:tabs>
        <w:tab w:val="center" w:pos="4153"/>
        <w:tab w:val="right" w:pos="8306"/>
      </w:tabs>
      <w:snapToGrid w:val="0"/>
      <w:jc w:val="left"/>
    </w:pPr>
    <w:rPr>
      <w:sz w:val="18"/>
      <w:szCs w:val="18"/>
    </w:rPr>
  </w:style>
  <w:style w:type="character" w:customStyle="1" w:styleId="Char0">
    <w:name w:val="页脚 Char"/>
    <w:basedOn w:val="a0"/>
    <w:link w:val="a4"/>
    <w:uiPriority w:val="99"/>
    <w:rsid w:val="008F6919"/>
    <w:rPr>
      <w:sz w:val="18"/>
      <w:szCs w:val="18"/>
    </w:rPr>
  </w:style>
  <w:style w:type="table" w:styleId="a5">
    <w:name w:val="Table Grid"/>
    <w:basedOn w:val="a1"/>
    <w:uiPriority w:val="59"/>
    <w:rsid w:val="008F69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1138</Words>
  <Characters>6489</Characters>
  <Application>Microsoft Office Word</Application>
  <DocSecurity>0</DocSecurity>
  <Lines>54</Lines>
  <Paragraphs>15</Paragraphs>
  <ScaleCrop>false</ScaleCrop>
  <Company>TRCBANK</Company>
  <LinksUpToDate>false</LinksUpToDate>
  <CharactersWithSpaces>7612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2018-07-20T10:12:00Z</dcterms:created>
  <dcterms:modified xsi:type="dcterms:W3CDTF">2018-07-20T10:34:00Z</dcterms:modified>
</cp:coreProperties>
</file>