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8C1" w:rsidRPr="001C698B" w:rsidRDefault="004168C1" w:rsidP="004168C1">
      <w:pPr>
        <w:jc w:val="center"/>
        <w:rPr>
          <w:rFonts w:ascii="仿宋_GB2312" w:eastAsia="仿宋_GB2312" w:hint="eastAsia"/>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2017</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4168C1" w:rsidRPr="001C698B" w:rsidRDefault="004168C1" w:rsidP="004168C1">
      <w:pPr>
        <w:jc w:val="center"/>
        <w:rPr>
          <w:rFonts w:ascii="仿宋_GB2312" w:eastAsia="仿宋_GB2312" w:hint="eastAsia"/>
          <w:b/>
          <w:sz w:val="28"/>
          <w:szCs w:val="28"/>
        </w:rPr>
      </w:pPr>
      <w:r w:rsidRPr="001C698B">
        <w:rPr>
          <w:rFonts w:ascii="仿宋_GB2312" w:eastAsia="仿宋_GB2312" w:hint="eastAsia"/>
          <w:b/>
          <w:sz w:val="28"/>
          <w:szCs w:val="28"/>
        </w:rPr>
        <w:t>人民币理财产品客户权益须知</w:t>
      </w:r>
    </w:p>
    <w:p w:rsidR="004168C1" w:rsidRPr="001C698B" w:rsidRDefault="004168C1" w:rsidP="004168C1">
      <w:pPr>
        <w:rPr>
          <w:rFonts w:ascii="仿宋_GB2312" w:eastAsia="仿宋_GB2312" w:hint="eastAsia"/>
          <w:sz w:val="24"/>
        </w:rPr>
      </w:pPr>
      <w:r w:rsidRPr="001C698B">
        <w:rPr>
          <w:rFonts w:ascii="仿宋_GB2312" w:eastAsia="仿宋_GB2312" w:hint="eastAsia"/>
          <w:sz w:val="24"/>
        </w:rPr>
        <w:t>尊敬的理财客户：</w:t>
      </w:r>
    </w:p>
    <w:p w:rsidR="004168C1" w:rsidRPr="001C698B" w:rsidRDefault="004168C1" w:rsidP="004168C1">
      <w:pPr>
        <w:ind w:firstLineChars="200" w:firstLine="480"/>
        <w:rPr>
          <w:rFonts w:ascii="仿宋_GB2312" w:eastAsia="仿宋_GB2312" w:hint="eastAsia"/>
          <w:sz w:val="24"/>
        </w:rPr>
      </w:pPr>
      <w:r w:rsidRPr="001C698B">
        <w:rPr>
          <w:rFonts w:ascii="仿宋_GB2312" w:eastAsia="仿宋_GB2312" w:hint="eastAsia"/>
          <w:sz w:val="24"/>
        </w:rPr>
        <w:t>理财产品投资在获取收益的同时存在投资风险，为了保护您的合法权益，请</w:t>
      </w:r>
    </w:p>
    <w:p w:rsidR="004168C1" w:rsidRPr="001C698B" w:rsidRDefault="004168C1" w:rsidP="004168C1">
      <w:pPr>
        <w:rPr>
          <w:rFonts w:ascii="仿宋_GB2312" w:eastAsia="仿宋_GB2312" w:hint="eastAsia"/>
          <w:sz w:val="24"/>
        </w:rPr>
      </w:pPr>
      <w:r w:rsidRPr="001C698B">
        <w:rPr>
          <w:rFonts w:ascii="仿宋_GB2312" w:eastAsia="仿宋_GB2312" w:hint="eastAsia"/>
          <w:sz w:val="24"/>
        </w:rPr>
        <w:t>在投资理财产品之前认真阅读以下内容：</w:t>
      </w:r>
    </w:p>
    <w:p w:rsidR="004168C1" w:rsidRPr="001C698B" w:rsidRDefault="004168C1" w:rsidP="004168C1">
      <w:pPr>
        <w:ind w:firstLineChars="200" w:firstLine="480"/>
        <w:rPr>
          <w:rFonts w:ascii="仿宋_GB2312" w:eastAsia="仿宋_GB2312" w:hint="eastAsia"/>
          <w:sz w:val="24"/>
        </w:rPr>
      </w:pPr>
      <w:r w:rsidRPr="001C698B">
        <w:rPr>
          <w:rFonts w:ascii="仿宋_GB2312" w:eastAsia="仿宋_GB2312" w:hint="eastAsia"/>
          <w:sz w:val="24"/>
        </w:rPr>
        <w:t>一、理财产品购买流程</w:t>
      </w:r>
    </w:p>
    <w:p w:rsidR="004168C1" w:rsidRPr="001C698B" w:rsidRDefault="004168C1" w:rsidP="004168C1">
      <w:pPr>
        <w:ind w:firstLineChars="200" w:firstLine="480"/>
        <w:rPr>
          <w:rFonts w:ascii="仿宋_GB2312" w:eastAsia="仿宋_GB2312" w:hint="eastAsia"/>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4168C1" w:rsidRPr="001C698B" w:rsidRDefault="004168C1" w:rsidP="004168C1">
      <w:pPr>
        <w:rPr>
          <w:rFonts w:ascii="仿宋_GB2312" w:eastAsia="仿宋_GB2312" w:hint="eastAsia"/>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w:t>
      </w:r>
      <w:bookmarkStart w:id="0" w:name="_GoBack"/>
      <w:bookmarkEnd w:id="0"/>
      <w:r w:rsidRPr="001C698B">
        <w:rPr>
          <w:rFonts w:ascii="仿宋_GB2312" w:eastAsia="仿宋_GB2312" w:hint="eastAsia"/>
          <w:sz w:val="24"/>
        </w:rPr>
        <w:t>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4168C1" w:rsidRPr="001C698B" w:rsidRDefault="004168C1" w:rsidP="004168C1">
      <w:pPr>
        <w:ind w:firstLine="480"/>
        <w:rPr>
          <w:rFonts w:ascii="仿宋_GB2312" w:eastAsia="仿宋_GB2312" w:hint="eastAsia"/>
          <w:sz w:val="24"/>
        </w:rPr>
      </w:pPr>
      <w:r w:rsidRPr="001C698B">
        <w:rPr>
          <w:rFonts w:ascii="仿宋_GB2312" w:eastAsia="仿宋_GB2312" w:hint="eastAsia"/>
          <w:sz w:val="24"/>
        </w:rPr>
        <w:t>二、客户风险承受能力评估</w:t>
      </w:r>
    </w:p>
    <w:p w:rsidR="004168C1" w:rsidRPr="001C698B" w:rsidRDefault="004168C1" w:rsidP="004168C1">
      <w:pPr>
        <w:ind w:firstLine="480"/>
        <w:rPr>
          <w:rFonts w:ascii="仿宋_GB2312" w:eastAsia="仿宋_GB2312" w:hint="eastAsia"/>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4168C1" w:rsidRPr="001C698B" w:rsidRDefault="004168C1" w:rsidP="004168C1">
      <w:pPr>
        <w:ind w:firstLine="480"/>
        <w:rPr>
          <w:rFonts w:ascii="仿宋_GB2312" w:eastAsia="仿宋_GB2312" w:hint="eastAsia"/>
          <w:sz w:val="24"/>
        </w:rPr>
      </w:pPr>
      <w:r w:rsidRPr="001C698B">
        <w:rPr>
          <w:rFonts w:ascii="仿宋_GB2312" w:eastAsia="仿宋_GB2312" w:hint="eastAsia"/>
          <w:sz w:val="24"/>
        </w:rPr>
        <w:t>三、信息公告</w:t>
      </w:r>
    </w:p>
    <w:p w:rsidR="004168C1" w:rsidRPr="001C698B" w:rsidRDefault="004168C1" w:rsidP="004168C1">
      <w:pPr>
        <w:ind w:firstLine="480"/>
        <w:rPr>
          <w:rFonts w:ascii="仿宋_GB2312" w:eastAsia="仿宋_GB2312" w:hint="eastAsia"/>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4168C1" w:rsidRPr="001C698B" w:rsidRDefault="004168C1" w:rsidP="004168C1">
      <w:pPr>
        <w:ind w:firstLine="480"/>
        <w:rPr>
          <w:rFonts w:ascii="仿宋_GB2312" w:eastAsia="仿宋_GB2312" w:hint="eastAsia"/>
          <w:sz w:val="24"/>
        </w:rPr>
      </w:pPr>
      <w:r w:rsidRPr="001C698B">
        <w:rPr>
          <w:rFonts w:ascii="仿宋_GB2312" w:eastAsia="仿宋_GB2312" w:hint="eastAsia"/>
          <w:sz w:val="24"/>
        </w:rPr>
        <w:t>四、投诉及建议</w:t>
      </w:r>
    </w:p>
    <w:p w:rsidR="004168C1" w:rsidRPr="001C698B" w:rsidRDefault="004168C1" w:rsidP="004168C1">
      <w:pPr>
        <w:ind w:firstLine="480"/>
        <w:rPr>
          <w:rFonts w:ascii="仿宋_GB2312" w:eastAsia="仿宋_GB2312" w:hint="eastAsia"/>
          <w:sz w:val="24"/>
        </w:rPr>
      </w:pPr>
      <w:r w:rsidRPr="001C698B">
        <w:rPr>
          <w:rFonts w:ascii="仿宋_GB2312" w:eastAsia="仿宋_GB2312" w:hint="eastAsia"/>
          <w:sz w:val="24"/>
        </w:rPr>
        <w:t>若客户对理财产品有任何投诉或建议，请致电我行客户服务热线“96155”</w:t>
      </w:r>
    </w:p>
    <w:p w:rsidR="004168C1" w:rsidRPr="001C698B" w:rsidRDefault="004168C1" w:rsidP="004168C1">
      <w:pPr>
        <w:rPr>
          <w:rFonts w:ascii="仿宋_GB2312" w:eastAsia="仿宋_GB2312" w:hint="eastAsia"/>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4168C1" w:rsidRPr="001C698B" w:rsidRDefault="004168C1" w:rsidP="004168C1">
      <w:pPr>
        <w:rPr>
          <w:rFonts w:ascii="仿宋_GB2312" w:eastAsia="仿宋_GB2312" w:hint="eastAsia"/>
          <w:sz w:val="24"/>
        </w:rPr>
      </w:pPr>
    </w:p>
    <w:p w:rsidR="004168C1" w:rsidRPr="001C698B" w:rsidRDefault="004168C1" w:rsidP="004168C1">
      <w:pPr>
        <w:rPr>
          <w:rFonts w:ascii="仿宋_GB2312" w:eastAsia="仿宋_GB2312" w:hint="eastAsia"/>
          <w:sz w:val="24"/>
        </w:rPr>
      </w:pPr>
    </w:p>
    <w:p w:rsidR="004168C1" w:rsidRPr="001C698B" w:rsidRDefault="004168C1" w:rsidP="004168C1">
      <w:pPr>
        <w:rPr>
          <w:rFonts w:ascii="仿宋_GB2312" w:eastAsia="仿宋_GB2312" w:hint="eastAsia"/>
          <w:sz w:val="24"/>
        </w:rPr>
      </w:pPr>
    </w:p>
    <w:p w:rsidR="004168C1" w:rsidRPr="001C698B" w:rsidRDefault="004168C1" w:rsidP="004168C1">
      <w:pPr>
        <w:rPr>
          <w:rFonts w:ascii="仿宋_GB2312" w:eastAsia="仿宋_GB2312" w:hint="eastAsia"/>
          <w:sz w:val="24"/>
        </w:rPr>
      </w:pPr>
    </w:p>
    <w:p w:rsidR="004168C1" w:rsidRPr="001C698B" w:rsidRDefault="004168C1" w:rsidP="004168C1">
      <w:pPr>
        <w:rPr>
          <w:rFonts w:ascii="仿宋_GB2312" w:eastAsia="仿宋_GB2312" w:hint="eastAsia"/>
          <w:sz w:val="24"/>
        </w:rPr>
      </w:pPr>
      <w:r w:rsidRPr="001C698B">
        <w:rPr>
          <w:rFonts w:ascii="仿宋_GB2312" w:eastAsia="仿宋_GB2312" w:hint="eastAsia"/>
          <w:sz w:val="24"/>
        </w:rPr>
        <w:t xml:space="preserve">                                         天津农村商业银行股份有限公司</w:t>
      </w:r>
    </w:p>
    <w:p w:rsidR="004168C1" w:rsidRPr="001C698B" w:rsidRDefault="004168C1" w:rsidP="004168C1">
      <w:pPr>
        <w:rPr>
          <w:rFonts w:ascii="仿宋_GB2312" w:eastAsia="仿宋_GB2312" w:hint="eastAsia"/>
          <w:b/>
          <w:sz w:val="24"/>
        </w:rPr>
      </w:pPr>
    </w:p>
    <w:p w:rsidR="004168C1" w:rsidRPr="001C698B" w:rsidRDefault="004168C1" w:rsidP="004168C1">
      <w:pPr>
        <w:jc w:val="center"/>
        <w:rPr>
          <w:rFonts w:ascii="仿宋_GB2312" w:eastAsia="仿宋_GB2312" w:hint="eastAsia"/>
          <w:b/>
          <w:sz w:val="28"/>
          <w:szCs w:val="28"/>
        </w:rPr>
      </w:pPr>
    </w:p>
    <w:p w:rsidR="004168C1" w:rsidRPr="001C698B" w:rsidRDefault="004168C1" w:rsidP="004168C1">
      <w:pPr>
        <w:rPr>
          <w:rFonts w:ascii="仿宋_GB2312" w:eastAsia="仿宋_GB2312" w:hint="eastAsia"/>
          <w:b/>
          <w:sz w:val="24"/>
        </w:rPr>
      </w:pPr>
    </w:p>
    <w:p w:rsidR="004168C1" w:rsidRPr="001C698B" w:rsidRDefault="004168C1" w:rsidP="004168C1">
      <w:pPr>
        <w:rPr>
          <w:rFonts w:ascii="仿宋_GB2312" w:eastAsia="仿宋_GB2312" w:hint="eastAsia"/>
          <w:b/>
          <w:sz w:val="24"/>
        </w:rPr>
      </w:pPr>
    </w:p>
    <w:p w:rsidR="004168C1" w:rsidRPr="001C698B" w:rsidRDefault="004168C1" w:rsidP="004168C1">
      <w:pPr>
        <w:rPr>
          <w:rFonts w:ascii="仿宋_GB2312" w:eastAsia="仿宋_GB2312" w:hint="eastAsia"/>
          <w:b/>
          <w:sz w:val="28"/>
          <w:szCs w:val="28"/>
        </w:rPr>
      </w:pPr>
    </w:p>
    <w:p w:rsidR="004168C1" w:rsidRPr="001C698B" w:rsidRDefault="004168C1" w:rsidP="004168C1">
      <w:pPr>
        <w:rPr>
          <w:rFonts w:ascii="仿宋_GB2312" w:eastAsia="仿宋_GB2312" w:hint="eastAsia"/>
          <w:b/>
          <w:sz w:val="28"/>
          <w:szCs w:val="28"/>
        </w:rPr>
      </w:pPr>
    </w:p>
    <w:p w:rsidR="004168C1" w:rsidRPr="001C698B" w:rsidRDefault="004168C1" w:rsidP="004168C1">
      <w:pPr>
        <w:jc w:val="center"/>
        <w:rPr>
          <w:rFonts w:ascii="仿宋_GB2312" w:eastAsia="仿宋_GB2312" w:hint="eastAsia"/>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4168C1" w:rsidRPr="001C698B" w:rsidRDefault="004168C1" w:rsidP="004168C1">
      <w:pPr>
        <w:jc w:val="center"/>
        <w:rPr>
          <w:rFonts w:ascii="仿宋_GB2312" w:eastAsia="仿宋_GB2312" w:hint="eastAsia"/>
          <w:b/>
          <w:sz w:val="28"/>
          <w:szCs w:val="28"/>
        </w:rPr>
      </w:pPr>
      <w:r w:rsidRPr="001C698B">
        <w:rPr>
          <w:rFonts w:ascii="仿宋_GB2312" w:eastAsia="仿宋_GB2312" w:hint="eastAsia"/>
          <w:b/>
          <w:sz w:val="28"/>
          <w:szCs w:val="28"/>
        </w:rPr>
        <w:t>人民币理财产品风险揭示书</w:t>
      </w:r>
    </w:p>
    <w:p w:rsidR="004168C1" w:rsidRPr="001C698B" w:rsidRDefault="004168C1" w:rsidP="004168C1">
      <w:pPr>
        <w:jc w:val="center"/>
        <w:rPr>
          <w:rFonts w:ascii="仿宋_GB2312" w:eastAsia="仿宋_GB2312" w:hint="eastAsia"/>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965200</wp:posOffset>
                </wp:positionH>
                <wp:positionV relativeFrom="paragraph">
                  <wp:posOffset>60960</wp:posOffset>
                </wp:positionV>
                <wp:extent cx="3448050" cy="482600"/>
                <wp:effectExtent l="12700" t="5715" r="6350" b="698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4168C1" w:rsidRPr="00CD0FCC" w:rsidRDefault="004168C1" w:rsidP="004168C1">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4168C1" w:rsidRPr="00D25A6E" w:rsidRDefault="004168C1" w:rsidP="004168C1">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CT1QAi&#10;TQIAAG4EAAAOAAAAAAAAAAAAAAAAAC4CAABkcnMvZTJvRG9jLnhtbFBLAQItABQABgAIAAAAIQAq&#10;DRtS2gAAAAgBAAAPAAAAAAAAAAAAAAAAAKcEAABkcnMvZG93bnJldi54bWxQSwUGAAAAAAQABADz&#10;AAAArgUAAAAA&#10;">
                <v:textbox>
                  <w:txbxContent>
                    <w:p w:rsidR="004168C1" w:rsidRPr="00CD0FCC" w:rsidRDefault="004168C1" w:rsidP="004168C1">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4168C1" w:rsidRPr="00D25A6E" w:rsidRDefault="004168C1" w:rsidP="004168C1">
                      <w:pPr>
                        <w:rPr>
                          <w:rFonts w:ascii="华文中宋" w:eastAsia="华文中宋" w:hAnsi="华文中宋"/>
                          <w:b/>
                          <w:sz w:val="28"/>
                          <w:szCs w:val="28"/>
                        </w:rPr>
                      </w:pPr>
                    </w:p>
                  </w:txbxContent>
                </v:textbox>
              </v:roundrect>
            </w:pict>
          </mc:Fallback>
        </mc:AlternateContent>
      </w:r>
    </w:p>
    <w:p w:rsidR="004168C1" w:rsidRPr="001C698B" w:rsidRDefault="004168C1" w:rsidP="004168C1">
      <w:pPr>
        <w:rPr>
          <w:rFonts w:ascii="仿宋_GB2312" w:eastAsia="仿宋_GB2312" w:hint="eastAsia"/>
          <w:szCs w:val="21"/>
        </w:rPr>
      </w:pPr>
    </w:p>
    <w:p w:rsidR="004168C1" w:rsidRPr="001C698B" w:rsidRDefault="004168C1" w:rsidP="004168C1">
      <w:pPr>
        <w:rPr>
          <w:rFonts w:ascii="仿宋_GB2312" w:eastAsia="仿宋_GB2312" w:hint="eastAsia"/>
          <w:szCs w:val="21"/>
        </w:rPr>
      </w:pPr>
      <w:r w:rsidRPr="001C698B">
        <w:rPr>
          <w:rFonts w:ascii="仿宋_GB2312" w:eastAsia="仿宋_GB2312" w:hint="eastAsia"/>
          <w:szCs w:val="21"/>
        </w:rPr>
        <w:t xml:space="preserve">尊敬的客户： </w:t>
      </w:r>
    </w:p>
    <w:p w:rsidR="004168C1" w:rsidRPr="001C698B" w:rsidRDefault="004168C1" w:rsidP="004168C1">
      <w:pPr>
        <w:ind w:firstLineChars="200" w:firstLine="420"/>
        <w:rPr>
          <w:rFonts w:ascii="仿宋_GB2312" w:eastAsia="仿宋_GB2312" w:hint="eastAsia"/>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4168C1" w:rsidRPr="001C698B" w:rsidRDefault="004168C1" w:rsidP="004168C1">
      <w:pPr>
        <w:ind w:firstLineChars="200" w:firstLine="422"/>
        <w:rPr>
          <w:rFonts w:ascii="仿宋_GB2312" w:eastAsia="仿宋_GB2312" w:hint="eastAsia"/>
          <w:b/>
          <w:szCs w:val="21"/>
        </w:rPr>
      </w:pPr>
      <w:r w:rsidRPr="001C698B">
        <w:rPr>
          <w:rFonts w:ascii="仿宋_GB2312" w:eastAsia="仿宋_GB2312" w:hint="eastAsia"/>
          <w:b/>
          <w:szCs w:val="21"/>
        </w:rPr>
        <w:t>重要须知：</w:t>
      </w:r>
    </w:p>
    <w:p w:rsidR="004168C1" w:rsidRPr="001C698B" w:rsidRDefault="004168C1" w:rsidP="004168C1">
      <w:pPr>
        <w:ind w:firstLineChars="200" w:firstLine="420"/>
        <w:rPr>
          <w:rFonts w:ascii="仿宋_GB2312" w:eastAsia="仿宋_GB2312" w:hint="eastAsia"/>
          <w:szCs w:val="21"/>
        </w:rPr>
      </w:pPr>
      <w:r w:rsidRPr="001C698B">
        <w:rPr>
          <w:rFonts w:ascii="仿宋_GB2312" w:eastAsia="仿宋_GB2312" w:hint="eastAsia"/>
          <w:szCs w:val="21"/>
        </w:rPr>
        <w:t xml:space="preserve">（一）银行销售的理财产品与存款存在明显区别，具有一定的风险，投资须谨慎； </w:t>
      </w:r>
    </w:p>
    <w:p w:rsidR="004168C1" w:rsidRPr="001C698B" w:rsidRDefault="004168C1" w:rsidP="004168C1">
      <w:pPr>
        <w:ind w:firstLineChars="200" w:firstLine="420"/>
        <w:rPr>
          <w:rFonts w:ascii="仿宋_GB2312" w:eastAsia="仿宋_GB2312" w:hint="eastAsia"/>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4168C1" w:rsidRPr="001C698B" w:rsidRDefault="004168C1" w:rsidP="004168C1">
      <w:pPr>
        <w:ind w:firstLineChars="200" w:firstLine="420"/>
        <w:rPr>
          <w:rFonts w:ascii="仿宋_GB2312" w:eastAsia="仿宋_GB2312" w:hint="eastAsia"/>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4168C1" w:rsidRPr="001C698B" w:rsidRDefault="004168C1" w:rsidP="004168C1">
      <w:pPr>
        <w:ind w:firstLineChars="200" w:firstLine="420"/>
        <w:rPr>
          <w:rFonts w:ascii="仿宋_GB2312" w:eastAsia="仿宋_GB2312" w:hint="eastAsia"/>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4168C1" w:rsidRPr="001C698B" w:rsidRDefault="004168C1" w:rsidP="004168C1">
      <w:pPr>
        <w:ind w:firstLineChars="200" w:firstLine="420"/>
        <w:rPr>
          <w:rFonts w:ascii="仿宋_GB2312" w:eastAsia="仿宋_GB2312" w:hint="eastAsia"/>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4168C1" w:rsidRPr="001C698B" w:rsidRDefault="004168C1" w:rsidP="004168C1">
      <w:pPr>
        <w:ind w:firstLineChars="200" w:firstLine="420"/>
        <w:rPr>
          <w:rFonts w:ascii="仿宋_GB2312" w:eastAsia="仿宋_GB2312" w:hint="eastAsia"/>
          <w:szCs w:val="21"/>
        </w:rPr>
      </w:pPr>
      <w:r w:rsidRPr="001C698B">
        <w:rPr>
          <w:rFonts w:ascii="仿宋_GB2312" w:eastAsia="仿宋_GB2312" w:hint="eastAsia"/>
          <w:szCs w:val="21"/>
        </w:rPr>
        <w:t>（六）本行产品过往业绩不代表其未来表现，不构成新发理财产品业绩表现的保证。</w:t>
      </w:r>
    </w:p>
    <w:p w:rsidR="004168C1" w:rsidRPr="001C698B" w:rsidRDefault="004168C1" w:rsidP="004168C1">
      <w:pPr>
        <w:ind w:firstLineChars="200" w:firstLine="420"/>
        <w:rPr>
          <w:rFonts w:ascii="仿宋_GB2312" w:eastAsia="仿宋_GB2312" w:hint="eastAsia"/>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4168C1" w:rsidRPr="001C698B" w:rsidRDefault="004168C1" w:rsidP="004168C1">
      <w:pPr>
        <w:ind w:firstLineChars="200" w:firstLine="422"/>
        <w:rPr>
          <w:rFonts w:ascii="仿宋_GB2312" w:eastAsia="仿宋_GB2312" w:hint="eastAsia"/>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4168C1" w:rsidRPr="001C698B" w:rsidRDefault="004168C1" w:rsidP="004168C1">
      <w:pPr>
        <w:ind w:firstLineChars="200" w:firstLine="420"/>
        <w:rPr>
          <w:rFonts w:ascii="仿宋_GB2312" w:eastAsia="仿宋_GB2312" w:hint="eastAsia"/>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4168C1" w:rsidRPr="001C698B" w:rsidRDefault="004168C1" w:rsidP="004168C1">
      <w:pPr>
        <w:ind w:firstLineChars="200" w:firstLine="420"/>
        <w:rPr>
          <w:rFonts w:ascii="仿宋_GB2312" w:eastAsia="仿宋_GB2312" w:hint="eastAsia"/>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4168C1" w:rsidRPr="001C698B" w:rsidRDefault="004168C1" w:rsidP="004168C1">
      <w:pPr>
        <w:ind w:firstLineChars="200" w:firstLine="420"/>
        <w:rPr>
          <w:rFonts w:ascii="仿宋_GB2312" w:eastAsia="仿宋_GB2312" w:hint="eastAsia"/>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4168C1" w:rsidRPr="001C698B" w:rsidRDefault="004168C1" w:rsidP="004168C1">
      <w:pPr>
        <w:ind w:firstLineChars="200" w:firstLine="420"/>
        <w:rPr>
          <w:rFonts w:ascii="仿宋_GB2312" w:eastAsia="仿宋_GB2312" w:hint="eastAsia"/>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4168C1" w:rsidRPr="001C698B" w:rsidRDefault="004168C1" w:rsidP="004168C1">
      <w:pPr>
        <w:ind w:firstLineChars="200" w:firstLine="420"/>
        <w:rPr>
          <w:rFonts w:ascii="仿宋_GB2312" w:eastAsia="仿宋_GB2312" w:hint="eastAsia"/>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4168C1" w:rsidRPr="001C698B" w:rsidRDefault="004168C1" w:rsidP="004168C1">
      <w:pPr>
        <w:ind w:firstLineChars="200" w:firstLine="420"/>
        <w:rPr>
          <w:rFonts w:ascii="仿宋_GB2312" w:eastAsia="仿宋_GB2312" w:hint="eastAsia"/>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4168C1" w:rsidRPr="001C698B" w:rsidRDefault="004168C1" w:rsidP="004168C1">
      <w:pPr>
        <w:ind w:firstLineChars="200" w:firstLine="420"/>
        <w:rPr>
          <w:rFonts w:ascii="仿宋_GB2312" w:eastAsia="仿宋_GB2312" w:hint="eastAsia"/>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4168C1" w:rsidRPr="001C698B" w:rsidRDefault="004168C1" w:rsidP="004168C1">
      <w:pPr>
        <w:ind w:firstLineChars="200" w:firstLine="420"/>
        <w:rPr>
          <w:rFonts w:ascii="仿宋_GB2312" w:eastAsia="仿宋_GB2312" w:hint="eastAsia"/>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4168C1" w:rsidRPr="001C698B" w:rsidRDefault="004168C1" w:rsidP="004168C1">
      <w:pPr>
        <w:ind w:firstLineChars="200" w:firstLine="420"/>
        <w:rPr>
          <w:rFonts w:ascii="仿宋_GB2312" w:eastAsia="仿宋_GB2312" w:hint="eastAsia"/>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4168C1" w:rsidRPr="001C698B" w:rsidRDefault="004168C1" w:rsidP="004168C1">
      <w:pPr>
        <w:ind w:firstLineChars="200" w:firstLine="420"/>
        <w:rPr>
          <w:rFonts w:ascii="仿宋_GB2312" w:eastAsia="仿宋_GB2312" w:hint="eastAsia"/>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4168C1" w:rsidRPr="001C698B" w:rsidRDefault="004168C1" w:rsidP="004168C1">
      <w:pPr>
        <w:ind w:firstLineChars="200" w:firstLine="422"/>
        <w:rPr>
          <w:rFonts w:ascii="仿宋_GB2312" w:eastAsia="仿宋_GB2312" w:hint="eastAsia"/>
          <w:b/>
          <w:szCs w:val="21"/>
        </w:rPr>
      </w:pPr>
    </w:p>
    <w:p w:rsidR="004168C1" w:rsidRPr="001C698B" w:rsidRDefault="004168C1" w:rsidP="004168C1">
      <w:pPr>
        <w:ind w:firstLineChars="200" w:firstLine="422"/>
        <w:rPr>
          <w:rFonts w:ascii="仿宋_GB2312" w:eastAsia="仿宋_GB2312" w:hint="eastAsia"/>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4168C1" w:rsidRPr="001C698B" w:rsidTr="00BC6021">
        <w:trPr>
          <w:trHeight w:val="397"/>
        </w:trPr>
        <w:tc>
          <w:tcPr>
            <w:tcW w:w="1246" w:type="dxa"/>
            <w:vMerge w:val="restart"/>
            <w:shd w:val="clear" w:color="auto" w:fill="auto"/>
            <w:vAlign w:val="center"/>
          </w:tcPr>
          <w:p w:rsidR="004168C1" w:rsidRPr="001C698B" w:rsidRDefault="004168C1" w:rsidP="00BC6021">
            <w:pPr>
              <w:ind w:leftChars="200" w:left="420"/>
              <w:jc w:val="left"/>
              <w:rPr>
                <w:rFonts w:ascii="仿宋_GB2312" w:eastAsia="仿宋_GB2312" w:hint="eastAsia"/>
                <w:szCs w:val="21"/>
              </w:rPr>
            </w:pPr>
            <w:r w:rsidRPr="001C698B">
              <w:rPr>
                <w:rFonts w:ascii="仿宋_GB2312" w:eastAsia="仿宋_GB2312" w:hint="eastAsia"/>
                <w:szCs w:val="21"/>
              </w:rPr>
              <w:t>产品名称</w:t>
            </w:r>
          </w:p>
        </w:tc>
        <w:tc>
          <w:tcPr>
            <w:tcW w:w="7691" w:type="dxa"/>
            <w:shd w:val="clear" w:color="auto" w:fill="auto"/>
            <w:vAlign w:val="center"/>
          </w:tcPr>
          <w:p w:rsidR="004168C1" w:rsidRPr="001C698B" w:rsidRDefault="004168C1" w:rsidP="00BC6021">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w:t>
            </w:r>
            <w:r>
              <w:rPr>
                <w:rFonts w:ascii="仿宋_GB2312" w:eastAsia="仿宋_GB2312" w:hint="eastAsia"/>
                <w:szCs w:val="21"/>
              </w:rPr>
              <w:t>“同心众盈保本型”第30期</w:t>
            </w:r>
            <w:r w:rsidRPr="001C698B">
              <w:rPr>
                <w:rFonts w:ascii="仿宋_GB2312" w:eastAsia="仿宋_GB2312" w:hint="eastAsia"/>
                <w:szCs w:val="21"/>
              </w:rPr>
              <w:t>人民币理财产品；</w:t>
            </w:r>
          </w:p>
        </w:tc>
      </w:tr>
      <w:tr w:rsidR="004168C1" w:rsidRPr="001C698B" w:rsidTr="00BC6021">
        <w:trPr>
          <w:trHeight w:val="397"/>
        </w:trPr>
        <w:tc>
          <w:tcPr>
            <w:tcW w:w="1246" w:type="dxa"/>
            <w:vMerge/>
            <w:shd w:val="clear" w:color="auto" w:fill="auto"/>
            <w:vAlign w:val="center"/>
          </w:tcPr>
          <w:p w:rsidR="004168C1" w:rsidRPr="001C698B" w:rsidRDefault="004168C1" w:rsidP="00BC6021">
            <w:pPr>
              <w:ind w:firstLineChars="200" w:firstLine="420"/>
              <w:rPr>
                <w:rFonts w:ascii="仿宋_GB2312" w:eastAsia="仿宋_GB2312" w:hint="eastAsia"/>
                <w:szCs w:val="21"/>
              </w:rPr>
            </w:pPr>
          </w:p>
        </w:tc>
        <w:tc>
          <w:tcPr>
            <w:tcW w:w="7691" w:type="dxa"/>
            <w:shd w:val="clear" w:color="auto" w:fill="auto"/>
            <w:vAlign w:val="center"/>
          </w:tcPr>
          <w:p w:rsidR="004168C1" w:rsidRPr="001C698B" w:rsidRDefault="004168C1" w:rsidP="00BC6021">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TXZYBB1730</w:t>
            </w:r>
          </w:p>
        </w:tc>
      </w:tr>
      <w:tr w:rsidR="004168C1" w:rsidRPr="001C698B" w:rsidTr="00BC6021">
        <w:trPr>
          <w:trHeight w:val="397"/>
        </w:trPr>
        <w:tc>
          <w:tcPr>
            <w:tcW w:w="1246" w:type="dxa"/>
            <w:shd w:val="clear" w:color="auto" w:fill="auto"/>
            <w:vAlign w:val="center"/>
          </w:tcPr>
          <w:p w:rsidR="004168C1" w:rsidRPr="001C698B" w:rsidRDefault="004168C1" w:rsidP="00BC6021">
            <w:pPr>
              <w:ind w:leftChars="200" w:left="420"/>
              <w:rPr>
                <w:rFonts w:ascii="仿宋_GB2312" w:eastAsia="仿宋_GB2312" w:hint="eastAsia"/>
                <w:szCs w:val="21"/>
              </w:rPr>
            </w:pPr>
            <w:r w:rsidRPr="001C698B">
              <w:rPr>
                <w:rFonts w:ascii="仿宋_GB2312" w:eastAsia="仿宋_GB2312" w:hint="eastAsia"/>
                <w:szCs w:val="21"/>
              </w:rPr>
              <w:t>产品类型</w:t>
            </w:r>
          </w:p>
        </w:tc>
        <w:tc>
          <w:tcPr>
            <w:tcW w:w="7691" w:type="dxa"/>
            <w:shd w:val="clear" w:color="auto" w:fill="auto"/>
            <w:vAlign w:val="center"/>
          </w:tcPr>
          <w:p w:rsidR="004168C1" w:rsidRPr="001C698B" w:rsidRDefault="004168C1" w:rsidP="00BC6021">
            <w:pPr>
              <w:ind w:firstLineChars="200" w:firstLine="420"/>
              <w:rPr>
                <w:rFonts w:ascii="仿宋_GB2312" w:eastAsia="仿宋_GB2312" w:hint="eastAsia"/>
                <w:szCs w:val="21"/>
              </w:rPr>
            </w:pPr>
            <w:r w:rsidRPr="001C698B">
              <w:rPr>
                <w:rFonts w:ascii="仿宋_GB2312" w:eastAsia="仿宋_GB2312" w:hint="eastAsia"/>
                <w:szCs w:val="21"/>
              </w:rPr>
              <w:t>保本浮动收益型</w:t>
            </w:r>
          </w:p>
        </w:tc>
      </w:tr>
      <w:tr w:rsidR="004168C1" w:rsidRPr="001C698B" w:rsidTr="00BC6021">
        <w:trPr>
          <w:trHeight w:val="397"/>
        </w:trPr>
        <w:tc>
          <w:tcPr>
            <w:tcW w:w="1246" w:type="dxa"/>
            <w:shd w:val="clear" w:color="auto" w:fill="auto"/>
            <w:vAlign w:val="center"/>
          </w:tcPr>
          <w:p w:rsidR="004168C1" w:rsidRPr="001C698B" w:rsidRDefault="004168C1" w:rsidP="00BC6021">
            <w:pPr>
              <w:ind w:leftChars="200" w:left="420"/>
              <w:rPr>
                <w:rFonts w:ascii="仿宋_GB2312" w:eastAsia="仿宋_GB2312" w:hint="eastAsia"/>
                <w:szCs w:val="21"/>
              </w:rPr>
            </w:pPr>
            <w:r w:rsidRPr="001C698B">
              <w:rPr>
                <w:rFonts w:ascii="仿宋_GB2312" w:eastAsia="仿宋_GB2312" w:hint="eastAsia"/>
                <w:szCs w:val="21"/>
              </w:rPr>
              <w:t>客户类型</w:t>
            </w:r>
          </w:p>
        </w:tc>
        <w:tc>
          <w:tcPr>
            <w:tcW w:w="7691" w:type="dxa"/>
            <w:shd w:val="clear" w:color="auto" w:fill="auto"/>
            <w:vAlign w:val="center"/>
          </w:tcPr>
          <w:p w:rsidR="004168C1" w:rsidRPr="001C698B" w:rsidRDefault="004168C1" w:rsidP="00BC6021">
            <w:pPr>
              <w:ind w:firstLineChars="200" w:firstLine="420"/>
              <w:rPr>
                <w:rFonts w:ascii="仿宋_GB2312" w:eastAsia="仿宋_GB2312" w:hint="eastAsia"/>
                <w:szCs w:val="21"/>
              </w:rPr>
            </w:pPr>
            <w:r>
              <w:rPr>
                <w:rFonts w:ascii="仿宋_GB2312" w:eastAsia="仿宋_GB2312" w:hint="eastAsia"/>
                <w:szCs w:val="21"/>
              </w:rPr>
              <w:t>“</w:t>
            </w:r>
            <w:r w:rsidRPr="00FF4F49">
              <w:rPr>
                <w:rFonts w:ascii="仿宋_GB2312" w:eastAsia="仿宋_GB2312" w:hAnsi="华文中宋" w:hint="eastAsia"/>
                <w:szCs w:val="21"/>
              </w:rPr>
              <w:t>同心众盈保本型</w:t>
            </w:r>
            <w:r>
              <w:rPr>
                <w:rFonts w:ascii="仿宋_GB2312" w:eastAsia="仿宋_GB2312" w:hint="eastAsia"/>
                <w:szCs w:val="21"/>
              </w:rPr>
              <w:t>”</w:t>
            </w:r>
            <w:r w:rsidRPr="001C698B">
              <w:rPr>
                <w:rFonts w:ascii="仿宋_GB2312" w:eastAsia="仿宋_GB2312" w:hint="eastAsia"/>
                <w:szCs w:val="21"/>
              </w:rPr>
              <w:t>系列人民币理财产品适合于风险类型为</w:t>
            </w:r>
            <w:r w:rsidRPr="001C698B">
              <w:rPr>
                <w:rFonts w:ascii="仿宋_GB2312" w:eastAsia="仿宋_GB2312" w:hint="eastAsia"/>
                <w:bCs/>
                <w:szCs w:val="21"/>
              </w:rPr>
              <w:t>保守型</w:t>
            </w:r>
            <w:r w:rsidRPr="001C698B">
              <w:rPr>
                <w:rFonts w:ascii="仿宋_GB2312" w:eastAsia="仿宋_GB2312" w:hint="eastAsia"/>
                <w:szCs w:val="21"/>
              </w:rPr>
              <w:t>（含）以上的、有无投资经验的个人投资者均可</w:t>
            </w:r>
          </w:p>
        </w:tc>
      </w:tr>
      <w:tr w:rsidR="004168C1" w:rsidRPr="001C698B" w:rsidTr="00BC6021">
        <w:trPr>
          <w:trHeight w:val="397"/>
        </w:trPr>
        <w:tc>
          <w:tcPr>
            <w:tcW w:w="1246" w:type="dxa"/>
            <w:shd w:val="clear" w:color="auto" w:fill="auto"/>
            <w:vAlign w:val="center"/>
          </w:tcPr>
          <w:p w:rsidR="004168C1" w:rsidRPr="001C698B" w:rsidRDefault="004168C1" w:rsidP="00BC6021">
            <w:pPr>
              <w:rPr>
                <w:rFonts w:ascii="仿宋_GB2312" w:eastAsia="仿宋_GB2312" w:hint="eastAsia"/>
                <w:szCs w:val="21"/>
              </w:rPr>
            </w:pPr>
            <w:r w:rsidRPr="001C698B">
              <w:rPr>
                <w:rFonts w:ascii="仿宋_GB2312" w:eastAsia="仿宋_GB2312" w:hint="eastAsia"/>
                <w:szCs w:val="21"/>
              </w:rPr>
              <w:t>投资及收益币种</w:t>
            </w:r>
          </w:p>
        </w:tc>
        <w:tc>
          <w:tcPr>
            <w:tcW w:w="7691" w:type="dxa"/>
            <w:shd w:val="clear" w:color="auto" w:fill="auto"/>
            <w:vAlign w:val="center"/>
          </w:tcPr>
          <w:p w:rsidR="004168C1" w:rsidRPr="001C698B" w:rsidRDefault="004168C1" w:rsidP="00BC6021">
            <w:pPr>
              <w:ind w:firstLineChars="200" w:firstLine="420"/>
              <w:rPr>
                <w:rFonts w:ascii="仿宋_GB2312" w:eastAsia="仿宋_GB2312" w:hint="eastAsia"/>
                <w:szCs w:val="21"/>
              </w:rPr>
            </w:pPr>
            <w:r w:rsidRPr="001C698B">
              <w:rPr>
                <w:rFonts w:ascii="仿宋_GB2312" w:eastAsia="仿宋_GB2312" w:hint="eastAsia"/>
                <w:szCs w:val="21"/>
              </w:rPr>
              <w:t>人民币</w:t>
            </w:r>
          </w:p>
        </w:tc>
      </w:tr>
      <w:tr w:rsidR="004168C1" w:rsidRPr="001C698B" w:rsidTr="00BC6021">
        <w:trPr>
          <w:trHeight w:val="397"/>
        </w:trPr>
        <w:tc>
          <w:tcPr>
            <w:tcW w:w="1246" w:type="dxa"/>
            <w:shd w:val="clear" w:color="auto" w:fill="auto"/>
            <w:vAlign w:val="center"/>
          </w:tcPr>
          <w:p w:rsidR="004168C1" w:rsidRPr="001C698B" w:rsidRDefault="004168C1" w:rsidP="00BC6021">
            <w:pPr>
              <w:ind w:leftChars="200" w:left="420"/>
              <w:rPr>
                <w:rFonts w:ascii="仿宋_GB2312" w:eastAsia="仿宋_GB2312" w:hint="eastAsia"/>
                <w:szCs w:val="21"/>
              </w:rPr>
            </w:pPr>
            <w:r w:rsidRPr="001C698B">
              <w:rPr>
                <w:rFonts w:ascii="仿宋_GB2312" w:eastAsia="仿宋_GB2312" w:hint="eastAsia"/>
                <w:szCs w:val="21"/>
              </w:rPr>
              <w:t>理财期 限</w:t>
            </w:r>
          </w:p>
        </w:tc>
        <w:tc>
          <w:tcPr>
            <w:tcW w:w="7691" w:type="dxa"/>
            <w:shd w:val="clear" w:color="auto" w:fill="auto"/>
            <w:vAlign w:val="center"/>
          </w:tcPr>
          <w:p w:rsidR="004168C1" w:rsidRPr="001C698B" w:rsidRDefault="004168C1" w:rsidP="00BC6021">
            <w:pPr>
              <w:ind w:firstLineChars="200" w:firstLine="420"/>
              <w:rPr>
                <w:rFonts w:ascii="仿宋_GB2312" w:eastAsia="仿宋_GB2312" w:hint="eastAsia"/>
                <w:szCs w:val="21"/>
              </w:rPr>
            </w:pPr>
            <w:r>
              <w:rPr>
                <w:rFonts w:ascii="仿宋_GB2312" w:eastAsia="仿宋_GB2312" w:hint="eastAsia"/>
                <w:szCs w:val="21"/>
              </w:rPr>
              <w:t>63天</w:t>
            </w:r>
          </w:p>
          <w:p w:rsidR="004168C1" w:rsidRPr="001C698B" w:rsidRDefault="004168C1" w:rsidP="00BC6021">
            <w:pPr>
              <w:ind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4168C1" w:rsidRPr="001C698B" w:rsidRDefault="004168C1" w:rsidP="004168C1">
      <w:pPr>
        <w:rPr>
          <w:rFonts w:ascii="仿宋_GB2312" w:eastAsia="仿宋_GB2312" w:hint="eastAsia"/>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4168C1" w:rsidRPr="001C698B" w:rsidTr="00BC6021">
        <w:tblPrEx>
          <w:tblCellMar>
            <w:top w:w="0" w:type="dxa"/>
            <w:bottom w:w="0" w:type="dxa"/>
          </w:tblCellMar>
        </w:tblPrEx>
        <w:trPr>
          <w:cantSplit/>
          <w:trHeight w:val="495"/>
        </w:trPr>
        <w:tc>
          <w:tcPr>
            <w:tcW w:w="1242" w:type="dxa"/>
            <w:vMerge w:val="restart"/>
          </w:tcPr>
          <w:p w:rsidR="004168C1" w:rsidRPr="001C698B" w:rsidRDefault="004168C1" w:rsidP="00BC6021">
            <w:pPr>
              <w:ind w:firstLineChars="200" w:firstLine="420"/>
              <w:rPr>
                <w:rFonts w:ascii="仿宋_GB2312" w:eastAsia="仿宋_GB2312" w:hint="eastAsia"/>
                <w:szCs w:val="21"/>
              </w:rPr>
            </w:pPr>
          </w:p>
          <w:p w:rsidR="004168C1" w:rsidRPr="001C698B" w:rsidRDefault="004168C1" w:rsidP="00BC6021">
            <w:pPr>
              <w:ind w:firstLineChars="200" w:firstLine="420"/>
              <w:rPr>
                <w:rFonts w:ascii="仿宋_GB2312" w:eastAsia="仿宋_GB2312" w:hint="eastAsia"/>
                <w:szCs w:val="21"/>
              </w:rPr>
            </w:pPr>
          </w:p>
          <w:p w:rsidR="004168C1" w:rsidRPr="001C698B" w:rsidRDefault="004168C1" w:rsidP="00BC6021">
            <w:pPr>
              <w:rPr>
                <w:rFonts w:ascii="仿宋_GB2312" w:eastAsia="仿宋_GB2312" w:hint="eastAsia"/>
                <w:szCs w:val="21"/>
              </w:rPr>
            </w:pPr>
          </w:p>
          <w:p w:rsidR="004168C1" w:rsidRPr="001C698B" w:rsidRDefault="004168C1" w:rsidP="00BC6021">
            <w:pPr>
              <w:rPr>
                <w:rFonts w:ascii="仿宋_GB2312" w:eastAsia="仿宋_GB2312" w:hint="eastAsia"/>
                <w:szCs w:val="21"/>
              </w:rPr>
            </w:pPr>
            <w:r w:rsidRPr="001C698B">
              <w:rPr>
                <w:rFonts w:ascii="仿宋_GB2312" w:eastAsia="仿宋_GB2312" w:hint="eastAsia"/>
                <w:szCs w:val="21"/>
              </w:rPr>
              <w:t>内部</w:t>
            </w:r>
          </w:p>
          <w:p w:rsidR="004168C1" w:rsidRPr="001C698B" w:rsidRDefault="004168C1" w:rsidP="00BC6021">
            <w:pPr>
              <w:rPr>
                <w:rFonts w:ascii="仿宋_GB2312" w:eastAsia="仿宋_GB2312" w:hint="eastAsia"/>
                <w:szCs w:val="21"/>
              </w:rPr>
            </w:pPr>
            <w:r w:rsidRPr="001C698B">
              <w:rPr>
                <w:rFonts w:ascii="仿宋_GB2312" w:eastAsia="仿宋_GB2312" w:hint="eastAsia"/>
                <w:szCs w:val="21"/>
              </w:rPr>
              <w:t>风险</w:t>
            </w:r>
          </w:p>
          <w:p w:rsidR="004168C1" w:rsidRPr="001C698B" w:rsidRDefault="004168C1" w:rsidP="00BC6021">
            <w:pPr>
              <w:rPr>
                <w:rFonts w:ascii="仿宋_GB2312" w:eastAsia="仿宋_GB2312" w:hint="eastAsia"/>
                <w:szCs w:val="21"/>
              </w:rPr>
            </w:pPr>
            <w:r w:rsidRPr="001C698B">
              <w:rPr>
                <w:rFonts w:ascii="仿宋_GB2312" w:eastAsia="仿宋_GB2312" w:hint="eastAsia"/>
                <w:szCs w:val="21"/>
              </w:rPr>
              <w:t>评级</w:t>
            </w:r>
          </w:p>
        </w:tc>
        <w:tc>
          <w:tcPr>
            <w:tcW w:w="7655" w:type="dxa"/>
            <w:gridSpan w:val="4"/>
          </w:tcPr>
          <w:p w:rsidR="004168C1" w:rsidRPr="001C698B" w:rsidRDefault="004168C1" w:rsidP="00BC6021">
            <w:pPr>
              <w:rPr>
                <w:rFonts w:ascii="仿宋_GB2312" w:eastAsia="仿宋_GB2312" w:hint="eastAsia"/>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4168C1" w:rsidRPr="001C698B" w:rsidRDefault="004168C1" w:rsidP="00BC6021">
            <w:pPr>
              <w:rPr>
                <w:rFonts w:ascii="仿宋_GB2312" w:eastAsia="仿宋_GB2312" w:hint="eastAsia"/>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4168C1" w:rsidRPr="001C698B" w:rsidTr="00BC6021">
        <w:tblPrEx>
          <w:tblCellMar>
            <w:top w:w="0" w:type="dxa"/>
            <w:bottom w:w="0" w:type="dxa"/>
          </w:tblCellMar>
        </w:tblPrEx>
        <w:trPr>
          <w:cantSplit/>
          <w:trHeight w:val="337"/>
        </w:trPr>
        <w:tc>
          <w:tcPr>
            <w:tcW w:w="1242" w:type="dxa"/>
            <w:vMerge/>
          </w:tcPr>
          <w:p w:rsidR="004168C1" w:rsidRPr="001C698B" w:rsidRDefault="004168C1" w:rsidP="00BC6021">
            <w:pPr>
              <w:ind w:firstLineChars="200" w:firstLine="420"/>
              <w:rPr>
                <w:rFonts w:ascii="仿宋_GB2312" w:eastAsia="仿宋_GB2312" w:hint="eastAsia"/>
                <w:szCs w:val="21"/>
              </w:rPr>
            </w:pPr>
          </w:p>
        </w:tc>
        <w:tc>
          <w:tcPr>
            <w:tcW w:w="2410" w:type="dxa"/>
          </w:tcPr>
          <w:p w:rsidR="004168C1" w:rsidRPr="001C698B" w:rsidRDefault="004168C1" w:rsidP="00BC6021">
            <w:pPr>
              <w:rPr>
                <w:rFonts w:ascii="仿宋_GB2312" w:eastAsia="仿宋_GB2312" w:hint="eastAsia"/>
                <w:szCs w:val="21"/>
              </w:rPr>
            </w:pPr>
            <w:r w:rsidRPr="001C698B">
              <w:rPr>
                <w:rFonts w:ascii="仿宋_GB2312" w:eastAsia="仿宋_GB2312" w:hint="eastAsia"/>
                <w:bCs/>
                <w:szCs w:val="21"/>
              </w:rPr>
              <w:t>产品风险星级</w:t>
            </w:r>
          </w:p>
        </w:tc>
        <w:tc>
          <w:tcPr>
            <w:tcW w:w="1124" w:type="dxa"/>
          </w:tcPr>
          <w:p w:rsidR="004168C1" w:rsidRPr="001C698B" w:rsidRDefault="004168C1" w:rsidP="00BC6021">
            <w:pPr>
              <w:rPr>
                <w:rFonts w:ascii="仿宋_GB2312" w:eastAsia="仿宋_GB2312" w:hint="eastAsia"/>
                <w:szCs w:val="21"/>
              </w:rPr>
            </w:pPr>
            <w:r w:rsidRPr="001C698B">
              <w:rPr>
                <w:rFonts w:ascii="仿宋_GB2312" w:eastAsia="仿宋_GB2312" w:hint="eastAsia"/>
                <w:bCs/>
                <w:szCs w:val="21"/>
              </w:rPr>
              <w:t>风险程度</w:t>
            </w:r>
          </w:p>
        </w:tc>
        <w:tc>
          <w:tcPr>
            <w:tcW w:w="1424" w:type="dxa"/>
          </w:tcPr>
          <w:p w:rsidR="004168C1" w:rsidRPr="001C698B" w:rsidRDefault="004168C1" w:rsidP="00BC6021">
            <w:pPr>
              <w:rPr>
                <w:rFonts w:ascii="仿宋_GB2312" w:eastAsia="仿宋_GB2312" w:hint="eastAsia"/>
                <w:szCs w:val="21"/>
              </w:rPr>
            </w:pPr>
            <w:r w:rsidRPr="001C698B">
              <w:rPr>
                <w:rFonts w:ascii="仿宋_GB2312" w:eastAsia="仿宋_GB2312" w:hint="eastAsia"/>
                <w:bCs/>
                <w:szCs w:val="21"/>
              </w:rPr>
              <w:t>适合投资者</w:t>
            </w:r>
          </w:p>
        </w:tc>
        <w:tc>
          <w:tcPr>
            <w:tcW w:w="2697" w:type="dxa"/>
          </w:tcPr>
          <w:p w:rsidR="004168C1" w:rsidRPr="001C698B" w:rsidRDefault="004168C1" w:rsidP="00BC6021">
            <w:pPr>
              <w:rPr>
                <w:rFonts w:ascii="仿宋_GB2312" w:eastAsia="仿宋_GB2312" w:hint="eastAsia"/>
                <w:szCs w:val="21"/>
              </w:rPr>
            </w:pPr>
            <w:r w:rsidRPr="001C698B">
              <w:rPr>
                <w:rFonts w:ascii="仿宋_GB2312" w:eastAsia="仿宋_GB2312" w:hint="eastAsia"/>
                <w:bCs/>
                <w:szCs w:val="21"/>
              </w:rPr>
              <w:t>适合投资策略</w:t>
            </w:r>
          </w:p>
        </w:tc>
      </w:tr>
      <w:tr w:rsidR="004168C1" w:rsidRPr="001C698B" w:rsidTr="00BC6021">
        <w:tblPrEx>
          <w:tblCellMar>
            <w:top w:w="0" w:type="dxa"/>
            <w:bottom w:w="0" w:type="dxa"/>
          </w:tblCellMar>
        </w:tblPrEx>
        <w:trPr>
          <w:cantSplit/>
          <w:trHeight w:val="271"/>
        </w:trPr>
        <w:tc>
          <w:tcPr>
            <w:tcW w:w="1242" w:type="dxa"/>
            <w:vMerge/>
          </w:tcPr>
          <w:p w:rsidR="004168C1" w:rsidRPr="001C698B" w:rsidRDefault="004168C1" w:rsidP="00BC6021">
            <w:pPr>
              <w:ind w:firstLineChars="200" w:firstLine="420"/>
              <w:rPr>
                <w:rFonts w:ascii="仿宋_GB2312" w:eastAsia="仿宋_GB2312" w:hint="eastAsia"/>
                <w:szCs w:val="21"/>
              </w:rPr>
            </w:pPr>
          </w:p>
        </w:tc>
        <w:tc>
          <w:tcPr>
            <w:tcW w:w="2410" w:type="dxa"/>
          </w:tcPr>
          <w:p w:rsidR="004168C1" w:rsidRPr="001C698B" w:rsidRDefault="004168C1" w:rsidP="00BC6021">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4168C1" w:rsidRPr="001C698B" w:rsidRDefault="004168C1" w:rsidP="00BC6021">
            <w:pPr>
              <w:rPr>
                <w:rFonts w:ascii="仿宋_GB2312" w:eastAsia="仿宋_GB2312" w:hint="eastAsia"/>
                <w:szCs w:val="21"/>
              </w:rPr>
            </w:pPr>
            <w:r w:rsidRPr="001C698B">
              <w:rPr>
                <w:rFonts w:ascii="仿宋_GB2312" w:eastAsia="仿宋_GB2312" w:hint="eastAsia"/>
                <w:bCs/>
                <w:szCs w:val="21"/>
              </w:rPr>
              <w:t>低</w:t>
            </w:r>
          </w:p>
        </w:tc>
        <w:tc>
          <w:tcPr>
            <w:tcW w:w="1424" w:type="dxa"/>
          </w:tcPr>
          <w:p w:rsidR="004168C1" w:rsidRPr="001C698B" w:rsidRDefault="004168C1" w:rsidP="00BC6021">
            <w:pPr>
              <w:rPr>
                <w:rFonts w:ascii="仿宋_GB2312" w:eastAsia="仿宋_GB2312" w:hint="eastAsia"/>
                <w:szCs w:val="21"/>
              </w:rPr>
            </w:pPr>
            <w:r w:rsidRPr="001C698B">
              <w:rPr>
                <w:rFonts w:ascii="仿宋_GB2312" w:eastAsia="仿宋_GB2312" w:hint="eastAsia"/>
                <w:bCs/>
                <w:szCs w:val="21"/>
              </w:rPr>
              <w:t>保守型</w:t>
            </w:r>
          </w:p>
        </w:tc>
        <w:tc>
          <w:tcPr>
            <w:tcW w:w="2697" w:type="dxa"/>
          </w:tcPr>
          <w:p w:rsidR="004168C1" w:rsidRPr="001C698B" w:rsidRDefault="004168C1" w:rsidP="00BC6021">
            <w:pPr>
              <w:rPr>
                <w:rFonts w:ascii="仿宋_GB2312" w:eastAsia="仿宋_GB2312" w:hint="eastAsia"/>
                <w:szCs w:val="21"/>
              </w:rPr>
            </w:pPr>
            <w:r w:rsidRPr="001C698B">
              <w:rPr>
                <w:rFonts w:ascii="仿宋_GB2312" w:eastAsia="仿宋_GB2312" w:hint="eastAsia"/>
                <w:bCs/>
                <w:szCs w:val="21"/>
              </w:rPr>
              <w:t>风险控制</w:t>
            </w:r>
          </w:p>
        </w:tc>
      </w:tr>
      <w:tr w:rsidR="004168C1" w:rsidRPr="001C698B" w:rsidTr="00BC6021">
        <w:tblPrEx>
          <w:tblCellMar>
            <w:top w:w="0" w:type="dxa"/>
            <w:bottom w:w="0" w:type="dxa"/>
          </w:tblCellMar>
        </w:tblPrEx>
        <w:trPr>
          <w:cantSplit/>
          <w:trHeight w:val="233"/>
        </w:trPr>
        <w:tc>
          <w:tcPr>
            <w:tcW w:w="1242" w:type="dxa"/>
            <w:vMerge/>
          </w:tcPr>
          <w:p w:rsidR="004168C1" w:rsidRPr="001C698B" w:rsidRDefault="004168C1" w:rsidP="00BC6021">
            <w:pPr>
              <w:ind w:firstLineChars="200" w:firstLine="420"/>
              <w:rPr>
                <w:rFonts w:ascii="仿宋_GB2312" w:eastAsia="仿宋_GB2312" w:hint="eastAsia"/>
                <w:szCs w:val="21"/>
              </w:rPr>
            </w:pPr>
          </w:p>
        </w:tc>
        <w:tc>
          <w:tcPr>
            <w:tcW w:w="2410" w:type="dxa"/>
          </w:tcPr>
          <w:p w:rsidR="004168C1" w:rsidRPr="001C698B" w:rsidRDefault="004168C1" w:rsidP="00BC6021">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4168C1" w:rsidRPr="001C698B" w:rsidRDefault="004168C1" w:rsidP="00BC6021">
            <w:pPr>
              <w:rPr>
                <w:rFonts w:ascii="仿宋_GB2312" w:eastAsia="仿宋_GB2312" w:hint="eastAsia"/>
                <w:szCs w:val="21"/>
              </w:rPr>
            </w:pPr>
            <w:r w:rsidRPr="001C698B">
              <w:rPr>
                <w:rFonts w:ascii="仿宋_GB2312" w:eastAsia="仿宋_GB2312" w:hint="eastAsia"/>
                <w:bCs/>
                <w:szCs w:val="21"/>
              </w:rPr>
              <w:t>较低</w:t>
            </w:r>
          </w:p>
        </w:tc>
        <w:tc>
          <w:tcPr>
            <w:tcW w:w="1424" w:type="dxa"/>
          </w:tcPr>
          <w:p w:rsidR="004168C1" w:rsidRPr="001C698B" w:rsidRDefault="004168C1" w:rsidP="00BC6021">
            <w:pPr>
              <w:rPr>
                <w:rFonts w:ascii="仿宋_GB2312" w:eastAsia="仿宋_GB2312" w:hint="eastAsia"/>
                <w:szCs w:val="21"/>
              </w:rPr>
            </w:pPr>
            <w:r w:rsidRPr="001C698B">
              <w:rPr>
                <w:rFonts w:ascii="仿宋_GB2312" w:eastAsia="仿宋_GB2312" w:hint="eastAsia"/>
                <w:bCs/>
                <w:szCs w:val="21"/>
              </w:rPr>
              <w:t>稳健型</w:t>
            </w:r>
          </w:p>
        </w:tc>
        <w:tc>
          <w:tcPr>
            <w:tcW w:w="2697" w:type="dxa"/>
          </w:tcPr>
          <w:p w:rsidR="004168C1" w:rsidRPr="001C698B" w:rsidRDefault="004168C1" w:rsidP="00BC6021">
            <w:pPr>
              <w:rPr>
                <w:rFonts w:ascii="仿宋_GB2312" w:eastAsia="仿宋_GB2312" w:hint="eastAsia"/>
                <w:szCs w:val="21"/>
              </w:rPr>
            </w:pPr>
            <w:r w:rsidRPr="001C698B">
              <w:rPr>
                <w:rFonts w:ascii="仿宋_GB2312" w:eastAsia="仿宋_GB2312" w:hint="eastAsia"/>
                <w:bCs/>
                <w:szCs w:val="21"/>
              </w:rPr>
              <w:t>稳健发展</w:t>
            </w:r>
          </w:p>
        </w:tc>
      </w:tr>
      <w:tr w:rsidR="004168C1" w:rsidRPr="001C698B" w:rsidTr="00BC6021">
        <w:tblPrEx>
          <w:tblCellMar>
            <w:top w:w="0" w:type="dxa"/>
            <w:bottom w:w="0" w:type="dxa"/>
          </w:tblCellMar>
        </w:tblPrEx>
        <w:trPr>
          <w:cantSplit/>
          <w:trHeight w:val="337"/>
        </w:trPr>
        <w:tc>
          <w:tcPr>
            <w:tcW w:w="1242" w:type="dxa"/>
            <w:vMerge/>
          </w:tcPr>
          <w:p w:rsidR="004168C1" w:rsidRPr="001C698B" w:rsidRDefault="004168C1" w:rsidP="00BC6021">
            <w:pPr>
              <w:ind w:firstLineChars="200" w:firstLine="420"/>
              <w:rPr>
                <w:rFonts w:ascii="仿宋_GB2312" w:eastAsia="仿宋_GB2312" w:hint="eastAsia"/>
                <w:szCs w:val="21"/>
              </w:rPr>
            </w:pPr>
          </w:p>
        </w:tc>
        <w:tc>
          <w:tcPr>
            <w:tcW w:w="2410" w:type="dxa"/>
          </w:tcPr>
          <w:p w:rsidR="004168C1" w:rsidRPr="001C698B" w:rsidRDefault="004168C1" w:rsidP="00BC6021">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4168C1" w:rsidRPr="001C698B" w:rsidRDefault="004168C1" w:rsidP="00BC6021">
            <w:pPr>
              <w:rPr>
                <w:rFonts w:ascii="仿宋_GB2312" w:eastAsia="仿宋_GB2312" w:hint="eastAsia"/>
                <w:szCs w:val="21"/>
              </w:rPr>
            </w:pPr>
            <w:r w:rsidRPr="001C698B">
              <w:rPr>
                <w:rFonts w:ascii="仿宋_GB2312" w:eastAsia="仿宋_GB2312" w:hint="eastAsia"/>
                <w:bCs/>
                <w:szCs w:val="21"/>
              </w:rPr>
              <w:t>中</w:t>
            </w:r>
          </w:p>
        </w:tc>
        <w:tc>
          <w:tcPr>
            <w:tcW w:w="1424" w:type="dxa"/>
          </w:tcPr>
          <w:p w:rsidR="004168C1" w:rsidRPr="001C698B" w:rsidRDefault="004168C1" w:rsidP="00BC6021">
            <w:pPr>
              <w:rPr>
                <w:rFonts w:ascii="仿宋_GB2312" w:eastAsia="仿宋_GB2312" w:hint="eastAsia"/>
                <w:szCs w:val="21"/>
              </w:rPr>
            </w:pPr>
            <w:r w:rsidRPr="001C698B">
              <w:rPr>
                <w:rFonts w:ascii="仿宋_GB2312" w:eastAsia="仿宋_GB2312" w:hint="eastAsia"/>
                <w:bCs/>
                <w:szCs w:val="21"/>
              </w:rPr>
              <w:t>平衡型</w:t>
            </w:r>
          </w:p>
        </w:tc>
        <w:tc>
          <w:tcPr>
            <w:tcW w:w="2697" w:type="dxa"/>
          </w:tcPr>
          <w:p w:rsidR="004168C1" w:rsidRPr="001C698B" w:rsidRDefault="004168C1" w:rsidP="00BC6021">
            <w:pPr>
              <w:rPr>
                <w:rFonts w:ascii="仿宋_GB2312" w:eastAsia="仿宋_GB2312" w:hint="eastAsia"/>
                <w:szCs w:val="21"/>
              </w:rPr>
            </w:pPr>
            <w:proofErr w:type="gramStart"/>
            <w:r w:rsidRPr="001C698B">
              <w:rPr>
                <w:rFonts w:ascii="仿宋_GB2312" w:eastAsia="仿宋_GB2312" w:hint="eastAsia"/>
                <w:bCs/>
                <w:szCs w:val="21"/>
              </w:rPr>
              <w:t>平衡成长</w:t>
            </w:r>
            <w:proofErr w:type="gramEnd"/>
          </w:p>
        </w:tc>
      </w:tr>
      <w:tr w:rsidR="004168C1" w:rsidRPr="001C698B" w:rsidTr="00BC6021">
        <w:tblPrEx>
          <w:tblCellMar>
            <w:top w:w="0" w:type="dxa"/>
            <w:bottom w:w="0" w:type="dxa"/>
          </w:tblCellMar>
        </w:tblPrEx>
        <w:trPr>
          <w:cantSplit/>
          <w:trHeight w:val="271"/>
        </w:trPr>
        <w:tc>
          <w:tcPr>
            <w:tcW w:w="1242" w:type="dxa"/>
            <w:vMerge/>
          </w:tcPr>
          <w:p w:rsidR="004168C1" w:rsidRPr="001C698B" w:rsidRDefault="004168C1" w:rsidP="00BC6021">
            <w:pPr>
              <w:ind w:firstLineChars="200" w:firstLine="420"/>
              <w:rPr>
                <w:rFonts w:ascii="仿宋_GB2312" w:eastAsia="仿宋_GB2312" w:hint="eastAsia"/>
                <w:szCs w:val="21"/>
              </w:rPr>
            </w:pPr>
          </w:p>
        </w:tc>
        <w:tc>
          <w:tcPr>
            <w:tcW w:w="2410" w:type="dxa"/>
          </w:tcPr>
          <w:p w:rsidR="004168C1" w:rsidRPr="001C698B" w:rsidRDefault="004168C1" w:rsidP="00BC6021">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4168C1" w:rsidRPr="001C698B" w:rsidRDefault="004168C1" w:rsidP="00BC6021">
            <w:pPr>
              <w:rPr>
                <w:rFonts w:ascii="仿宋_GB2312" w:eastAsia="仿宋_GB2312" w:hint="eastAsia"/>
                <w:szCs w:val="21"/>
              </w:rPr>
            </w:pPr>
            <w:r w:rsidRPr="001C698B">
              <w:rPr>
                <w:rFonts w:ascii="仿宋_GB2312" w:eastAsia="仿宋_GB2312" w:hint="eastAsia"/>
                <w:bCs/>
                <w:szCs w:val="21"/>
              </w:rPr>
              <w:t>较高</w:t>
            </w:r>
          </w:p>
        </w:tc>
        <w:tc>
          <w:tcPr>
            <w:tcW w:w="1424" w:type="dxa"/>
          </w:tcPr>
          <w:p w:rsidR="004168C1" w:rsidRPr="001C698B" w:rsidRDefault="004168C1" w:rsidP="00BC6021">
            <w:pPr>
              <w:rPr>
                <w:rFonts w:ascii="仿宋_GB2312" w:eastAsia="仿宋_GB2312" w:hint="eastAsia"/>
                <w:szCs w:val="21"/>
              </w:rPr>
            </w:pPr>
            <w:r w:rsidRPr="001C698B">
              <w:rPr>
                <w:rFonts w:ascii="仿宋_GB2312" w:eastAsia="仿宋_GB2312" w:hint="eastAsia"/>
                <w:bCs/>
                <w:szCs w:val="21"/>
              </w:rPr>
              <w:t>成长型</w:t>
            </w:r>
          </w:p>
        </w:tc>
        <w:tc>
          <w:tcPr>
            <w:tcW w:w="2697" w:type="dxa"/>
          </w:tcPr>
          <w:p w:rsidR="004168C1" w:rsidRPr="001C698B" w:rsidRDefault="004168C1" w:rsidP="00BC6021">
            <w:pPr>
              <w:rPr>
                <w:rFonts w:ascii="仿宋_GB2312" w:eastAsia="仿宋_GB2312" w:hint="eastAsia"/>
                <w:szCs w:val="21"/>
              </w:rPr>
            </w:pPr>
            <w:r w:rsidRPr="001C698B">
              <w:rPr>
                <w:rFonts w:ascii="仿宋_GB2312" w:eastAsia="仿宋_GB2312" w:hint="eastAsia"/>
                <w:bCs/>
                <w:szCs w:val="21"/>
              </w:rPr>
              <w:t>积极进取</w:t>
            </w:r>
          </w:p>
        </w:tc>
      </w:tr>
      <w:tr w:rsidR="004168C1" w:rsidRPr="001C698B" w:rsidTr="00BC6021">
        <w:tblPrEx>
          <w:tblCellMar>
            <w:top w:w="0" w:type="dxa"/>
            <w:bottom w:w="0" w:type="dxa"/>
          </w:tblCellMar>
        </w:tblPrEx>
        <w:trPr>
          <w:cantSplit/>
          <w:trHeight w:val="233"/>
        </w:trPr>
        <w:tc>
          <w:tcPr>
            <w:tcW w:w="1242" w:type="dxa"/>
            <w:vMerge/>
          </w:tcPr>
          <w:p w:rsidR="004168C1" w:rsidRPr="001C698B" w:rsidRDefault="004168C1" w:rsidP="00BC6021">
            <w:pPr>
              <w:ind w:firstLineChars="200" w:firstLine="420"/>
              <w:rPr>
                <w:rFonts w:ascii="仿宋_GB2312" w:eastAsia="仿宋_GB2312" w:hint="eastAsia"/>
                <w:szCs w:val="21"/>
              </w:rPr>
            </w:pPr>
          </w:p>
        </w:tc>
        <w:tc>
          <w:tcPr>
            <w:tcW w:w="2410" w:type="dxa"/>
          </w:tcPr>
          <w:p w:rsidR="004168C1" w:rsidRPr="001C698B" w:rsidRDefault="004168C1" w:rsidP="00BC6021">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4168C1" w:rsidRPr="001C698B" w:rsidRDefault="004168C1" w:rsidP="00BC6021">
            <w:pPr>
              <w:rPr>
                <w:rFonts w:ascii="仿宋_GB2312" w:eastAsia="仿宋_GB2312" w:hint="eastAsia"/>
                <w:szCs w:val="21"/>
              </w:rPr>
            </w:pPr>
            <w:r w:rsidRPr="001C698B">
              <w:rPr>
                <w:rFonts w:ascii="仿宋_GB2312" w:eastAsia="仿宋_GB2312" w:hint="eastAsia"/>
                <w:bCs/>
                <w:szCs w:val="21"/>
              </w:rPr>
              <w:t>高</w:t>
            </w:r>
          </w:p>
        </w:tc>
        <w:tc>
          <w:tcPr>
            <w:tcW w:w="1424" w:type="dxa"/>
          </w:tcPr>
          <w:p w:rsidR="004168C1" w:rsidRPr="001C698B" w:rsidRDefault="004168C1" w:rsidP="00BC6021">
            <w:pPr>
              <w:rPr>
                <w:rFonts w:ascii="仿宋_GB2312" w:eastAsia="仿宋_GB2312" w:hint="eastAsia"/>
                <w:szCs w:val="21"/>
              </w:rPr>
            </w:pPr>
            <w:r w:rsidRPr="001C698B">
              <w:rPr>
                <w:rFonts w:ascii="仿宋_GB2312" w:eastAsia="仿宋_GB2312" w:hint="eastAsia"/>
                <w:bCs/>
                <w:szCs w:val="21"/>
              </w:rPr>
              <w:t>进取型</w:t>
            </w:r>
          </w:p>
        </w:tc>
        <w:tc>
          <w:tcPr>
            <w:tcW w:w="2697" w:type="dxa"/>
          </w:tcPr>
          <w:p w:rsidR="004168C1" w:rsidRPr="001C698B" w:rsidRDefault="004168C1" w:rsidP="00BC6021">
            <w:pPr>
              <w:rPr>
                <w:rFonts w:ascii="仿宋_GB2312" w:eastAsia="仿宋_GB2312" w:hint="eastAsia"/>
                <w:szCs w:val="21"/>
              </w:rPr>
            </w:pPr>
            <w:r w:rsidRPr="001C698B">
              <w:rPr>
                <w:rFonts w:ascii="仿宋_GB2312" w:eastAsia="仿宋_GB2312" w:hint="eastAsia"/>
                <w:bCs/>
                <w:szCs w:val="21"/>
              </w:rPr>
              <w:t>风险承受</w:t>
            </w:r>
          </w:p>
        </w:tc>
      </w:tr>
    </w:tbl>
    <w:p w:rsidR="004168C1" w:rsidRPr="001C698B" w:rsidRDefault="004168C1" w:rsidP="004168C1">
      <w:pPr>
        <w:spacing w:line="500" w:lineRule="exact"/>
        <w:rPr>
          <w:rFonts w:ascii="仿宋_GB2312" w:eastAsia="仿宋_GB2312" w:hint="eastAsia"/>
          <w:b/>
          <w:sz w:val="24"/>
        </w:rPr>
      </w:pPr>
    </w:p>
    <w:p w:rsidR="004168C1" w:rsidRPr="001C698B" w:rsidRDefault="004168C1" w:rsidP="004168C1">
      <w:pPr>
        <w:spacing w:line="500" w:lineRule="exact"/>
        <w:ind w:firstLineChars="200" w:firstLine="482"/>
        <w:rPr>
          <w:rFonts w:ascii="仿宋_GB2312" w:eastAsia="仿宋_GB2312" w:hint="eastAsia"/>
          <w:b/>
          <w:sz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4168C1" w:rsidRPr="001C698B" w:rsidRDefault="004168C1" w:rsidP="004168C1">
      <w:pPr>
        <w:spacing w:line="500" w:lineRule="exact"/>
        <w:ind w:firstLineChars="1400" w:firstLine="3360"/>
        <w:rPr>
          <w:rFonts w:ascii="仿宋_GB2312" w:eastAsia="仿宋_GB2312" w:hint="eastAsia"/>
          <w:sz w:val="24"/>
        </w:rPr>
      </w:pPr>
      <w:r w:rsidRPr="001C698B">
        <w:rPr>
          <w:rFonts w:ascii="仿宋_GB2312" w:eastAsia="仿宋_GB2312" w:hint="eastAsia"/>
          <w:sz w:val="24"/>
        </w:rPr>
        <w:t xml:space="preserve">风险提示方： 天津农村商业银行股份有限公司 </w:t>
      </w:r>
    </w:p>
    <w:p w:rsidR="004168C1" w:rsidRPr="001C698B" w:rsidRDefault="004168C1" w:rsidP="004168C1">
      <w:pPr>
        <w:spacing w:line="500" w:lineRule="exact"/>
        <w:rPr>
          <w:rFonts w:ascii="仿宋_GB2312" w:eastAsia="仿宋_GB2312" w:hint="eastAsia"/>
          <w:b/>
          <w:sz w:val="28"/>
          <w:szCs w:val="28"/>
          <w:u w:val="single"/>
        </w:rPr>
      </w:pPr>
    </w:p>
    <w:p w:rsidR="004168C1" w:rsidRPr="001C698B" w:rsidRDefault="004168C1" w:rsidP="004168C1">
      <w:pPr>
        <w:spacing w:line="500" w:lineRule="exact"/>
        <w:rPr>
          <w:rFonts w:ascii="仿宋_GB2312" w:eastAsia="仿宋_GB2312" w:hint="eastAsia"/>
          <w:b/>
          <w:sz w:val="28"/>
          <w:szCs w:val="28"/>
          <w:u w:val="single"/>
        </w:rPr>
      </w:pPr>
    </w:p>
    <w:p w:rsidR="004168C1" w:rsidRPr="001C698B" w:rsidRDefault="004168C1" w:rsidP="004168C1">
      <w:pPr>
        <w:spacing w:line="500" w:lineRule="exact"/>
        <w:ind w:firstLineChars="200" w:firstLine="562"/>
        <w:jc w:val="center"/>
        <w:rPr>
          <w:rFonts w:ascii="仿宋_GB2312" w:eastAsia="仿宋_GB2312" w:hint="eastAsia"/>
          <w:b/>
          <w:sz w:val="28"/>
          <w:szCs w:val="28"/>
          <w:u w:val="single"/>
        </w:rPr>
      </w:pPr>
      <w:r w:rsidRPr="001C698B">
        <w:rPr>
          <w:rFonts w:ascii="仿宋_GB2312" w:eastAsia="仿宋_GB2312" w:hint="eastAsia"/>
          <w:b/>
          <w:sz w:val="28"/>
          <w:szCs w:val="28"/>
          <w:u w:val="single"/>
        </w:rPr>
        <w:t>客户确认栏</w:t>
      </w:r>
    </w:p>
    <w:p w:rsidR="004168C1" w:rsidRPr="001C698B" w:rsidRDefault="004168C1" w:rsidP="004168C1">
      <w:pPr>
        <w:spacing w:line="500" w:lineRule="exact"/>
        <w:ind w:firstLineChars="200" w:firstLine="562"/>
        <w:jc w:val="center"/>
        <w:rPr>
          <w:rFonts w:ascii="仿宋_GB2312" w:eastAsia="仿宋_GB2312" w:hint="eastAsia"/>
          <w:b/>
          <w:sz w:val="28"/>
          <w:szCs w:val="28"/>
          <w:u w:val="single"/>
        </w:rPr>
      </w:pPr>
    </w:p>
    <w:p w:rsidR="004168C1" w:rsidRPr="001C698B" w:rsidRDefault="004168C1" w:rsidP="004168C1">
      <w:pPr>
        <w:spacing w:line="500" w:lineRule="exact"/>
        <w:ind w:firstLineChars="200" w:firstLine="480"/>
        <w:rPr>
          <w:rFonts w:ascii="仿宋_GB2312" w:eastAsia="仿宋_GB2312" w:hint="eastAsia"/>
          <w:sz w:val="24"/>
        </w:rPr>
      </w:pPr>
      <w:r w:rsidRPr="001C698B">
        <w:rPr>
          <w:rFonts w:ascii="仿宋_GB2312" w:eastAsia="仿宋_GB2312" w:hint="eastAsia"/>
          <w:sz w:val="24"/>
        </w:rPr>
        <w:t xml:space="preserve">客户确认如下： </w:t>
      </w:r>
    </w:p>
    <w:p w:rsidR="004168C1" w:rsidRPr="001C698B" w:rsidRDefault="004168C1" w:rsidP="004168C1">
      <w:pPr>
        <w:spacing w:line="500" w:lineRule="exact"/>
        <w:ind w:firstLineChars="200" w:firstLine="480"/>
        <w:rPr>
          <w:rFonts w:ascii="仿宋_GB2312" w:eastAsia="仿宋_GB2312" w:hint="eastAsia"/>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4168C1" w:rsidRPr="001C698B" w:rsidRDefault="004168C1" w:rsidP="004168C1">
      <w:pPr>
        <w:spacing w:line="500" w:lineRule="exact"/>
        <w:ind w:firstLineChars="150" w:firstLine="360"/>
        <w:rPr>
          <w:rFonts w:ascii="仿宋_GB2312" w:eastAsia="仿宋_GB2312" w:hint="eastAsia"/>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4168C1" w:rsidRPr="001C698B" w:rsidRDefault="004168C1" w:rsidP="004168C1">
      <w:pPr>
        <w:spacing w:line="500" w:lineRule="exact"/>
        <w:ind w:firstLineChars="200" w:firstLine="480"/>
        <w:rPr>
          <w:rFonts w:ascii="仿宋_GB2312" w:eastAsia="仿宋_GB2312" w:hint="eastAsia"/>
          <w:sz w:val="24"/>
          <w:u w:val="single"/>
        </w:rPr>
      </w:pPr>
      <w:r w:rsidRPr="001C698B">
        <w:rPr>
          <w:rFonts w:ascii="仿宋_GB2312" w:eastAsia="仿宋_GB2312" w:hint="eastAsia"/>
          <w:sz w:val="24"/>
          <w:u w:val="single"/>
        </w:rPr>
        <w:t xml:space="preserve">                                                                   </w:t>
      </w:r>
    </w:p>
    <w:p w:rsidR="004168C1" w:rsidRPr="001C698B" w:rsidRDefault="004168C1" w:rsidP="004168C1">
      <w:pPr>
        <w:spacing w:line="500" w:lineRule="exact"/>
        <w:ind w:right="360" w:firstLineChars="200" w:firstLine="480"/>
        <w:jc w:val="right"/>
        <w:rPr>
          <w:rFonts w:ascii="仿宋_GB2312" w:eastAsia="仿宋_GB2312" w:hint="eastAsia"/>
          <w:sz w:val="24"/>
        </w:rPr>
      </w:pPr>
      <w:r w:rsidRPr="001C698B">
        <w:rPr>
          <w:rFonts w:ascii="仿宋_GB2312" w:eastAsia="仿宋_GB2312" w:hint="eastAsia"/>
          <w:sz w:val="24"/>
        </w:rPr>
        <w:t xml:space="preserve">确认人（签字）： </w:t>
      </w:r>
    </w:p>
    <w:p w:rsidR="004168C1" w:rsidRPr="001C698B" w:rsidRDefault="004168C1" w:rsidP="004168C1">
      <w:pPr>
        <w:spacing w:line="500" w:lineRule="exact"/>
        <w:ind w:right="120" w:firstLineChars="200" w:firstLine="480"/>
        <w:jc w:val="right"/>
        <w:rPr>
          <w:rFonts w:ascii="仿宋_GB2312" w:eastAsia="仿宋_GB2312" w:hint="eastAsia"/>
          <w:sz w:val="24"/>
        </w:rPr>
      </w:pPr>
      <w:r w:rsidRPr="001C698B">
        <w:rPr>
          <w:rFonts w:ascii="仿宋_GB2312" w:eastAsia="仿宋_GB2312" w:hint="eastAsia"/>
          <w:sz w:val="24"/>
        </w:rPr>
        <w:t>日期： 年  月  日</w:t>
      </w:r>
    </w:p>
    <w:p w:rsidR="004168C1" w:rsidRPr="001C698B" w:rsidRDefault="004168C1" w:rsidP="004168C1">
      <w:pPr>
        <w:spacing w:line="500" w:lineRule="exact"/>
        <w:ind w:right="120" w:firstLineChars="200" w:firstLine="480"/>
        <w:jc w:val="right"/>
        <w:rPr>
          <w:rFonts w:ascii="仿宋_GB2312" w:eastAsia="仿宋_GB2312" w:hint="eastAsia"/>
          <w:sz w:val="24"/>
        </w:rPr>
      </w:pPr>
    </w:p>
    <w:p w:rsidR="004168C1" w:rsidRPr="001C698B" w:rsidRDefault="004168C1" w:rsidP="004168C1">
      <w:pPr>
        <w:spacing w:line="500" w:lineRule="exact"/>
        <w:ind w:right="1080"/>
        <w:rPr>
          <w:rFonts w:ascii="仿宋_GB2312" w:eastAsia="仿宋_GB2312" w:hint="eastAsia"/>
          <w:sz w:val="24"/>
        </w:rPr>
      </w:pPr>
    </w:p>
    <w:p w:rsidR="004168C1" w:rsidRPr="001C698B" w:rsidRDefault="004168C1" w:rsidP="004168C1">
      <w:pPr>
        <w:spacing w:line="500" w:lineRule="exact"/>
        <w:ind w:right="120" w:firstLineChars="200" w:firstLine="480"/>
        <w:jc w:val="right"/>
        <w:rPr>
          <w:rFonts w:ascii="仿宋_GB2312" w:eastAsia="仿宋_GB2312" w:hint="eastAsia"/>
          <w:sz w:val="24"/>
        </w:rPr>
      </w:pPr>
    </w:p>
    <w:p w:rsidR="004168C1" w:rsidRPr="001C698B" w:rsidRDefault="004168C1" w:rsidP="004168C1">
      <w:pPr>
        <w:spacing w:line="500" w:lineRule="exact"/>
        <w:ind w:right="120" w:firstLineChars="200" w:firstLine="480"/>
        <w:jc w:val="right"/>
        <w:rPr>
          <w:rFonts w:ascii="仿宋_GB2312" w:eastAsia="仿宋_GB2312" w:hint="eastAsia"/>
          <w:sz w:val="24"/>
        </w:rPr>
      </w:pPr>
    </w:p>
    <w:p w:rsidR="004168C1" w:rsidRPr="001C698B" w:rsidRDefault="004168C1" w:rsidP="004168C1">
      <w:pPr>
        <w:spacing w:line="500" w:lineRule="exact"/>
        <w:ind w:right="120" w:firstLineChars="200" w:firstLine="480"/>
        <w:jc w:val="right"/>
        <w:rPr>
          <w:rFonts w:ascii="仿宋_GB2312" w:eastAsia="仿宋_GB2312" w:hint="eastAsia"/>
          <w:sz w:val="24"/>
        </w:rPr>
      </w:pPr>
    </w:p>
    <w:p w:rsidR="004168C1" w:rsidRPr="001C698B" w:rsidRDefault="004168C1" w:rsidP="004168C1">
      <w:pPr>
        <w:spacing w:line="500" w:lineRule="exact"/>
        <w:ind w:right="120" w:firstLineChars="200" w:firstLine="480"/>
        <w:jc w:val="right"/>
        <w:rPr>
          <w:rFonts w:ascii="仿宋_GB2312" w:eastAsia="仿宋_GB2312" w:hint="eastAsia"/>
          <w:sz w:val="24"/>
        </w:rPr>
      </w:pPr>
    </w:p>
    <w:p w:rsidR="004168C1" w:rsidRDefault="004168C1" w:rsidP="004168C1">
      <w:pPr>
        <w:spacing w:line="500" w:lineRule="exact"/>
        <w:ind w:right="120"/>
        <w:jc w:val="center"/>
        <w:rPr>
          <w:rFonts w:ascii="仿宋_GB2312" w:eastAsia="仿宋_GB2312" w:hint="eastAsia"/>
          <w:b/>
          <w:sz w:val="28"/>
          <w:szCs w:val="28"/>
        </w:rPr>
      </w:pPr>
    </w:p>
    <w:p w:rsidR="004168C1" w:rsidRPr="001C698B" w:rsidRDefault="004168C1" w:rsidP="004168C1">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4168C1" w:rsidRPr="001C698B" w:rsidRDefault="004168C1" w:rsidP="004168C1">
      <w:pPr>
        <w:spacing w:line="500" w:lineRule="exact"/>
        <w:ind w:right="120"/>
        <w:jc w:val="center"/>
        <w:rPr>
          <w:rFonts w:ascii="仿宋_GB2312" w:eastAsia="仿宋_GB2312" w:hint="eastAsia"/>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603250</wp:posOffset>
                </wp:positionV>
                <wp:extent cx="6018530" cy="3562350"/>
                <wp:effectExtent l="7620" t="6350" r="12700" b="127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4168C1" w:rsidRDefault="004168C1" w:rsidP="004168C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4168C1" w:rsidRPr="00B93190" w:rsidRDefault="004168C1" w:rsidP="004168C1">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4168C1" w:rsidRDefault="004168C1" w:rsidP="004168C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4168C1" w:rsidRDefault="004168C1" w:rsidP="004168C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4168C1" w:rsidRPr="006B501C" w:rsidRDefault="004168C1" w:rsidP="004168C1">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4168C1" w:rsidRPr="00D25A6E" w:rsidRDefault="004168C1" w:rsidP="004168C1">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4168C1" w:rsidRDefault="004168C1" w:rsidP="004168C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4168C1" w:rsidRPr="00B93190" w:rsidRDefault="004168C1" w:rsidP="004168C1">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4168C1" w:rsidRDefault="004168C1" w:rsidP="004168C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4168C1" w:rsidRDefault="004168C1" w:rsidP="004168C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4168C1" w:rsidRPr="006B501C" w:rsidRDefault="004168C1" w:rsidP="004168C1">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4168C1" w:rsidRPr="00D25A6E" w:rsidRDefault="004168C1" w:rsidP="004168C1">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4168C1" w:rsidRPr="001C698B" w:rsidRDefault="004168C1" w:rsidP="004168C1">
      <w:pPr>
        <w:spacing w:line="500" w:lineRule="exact"/>
        <w:ind w:right="120" w:firstLineChars="200" w:firstLine="420"/>
        <w:rPr>
          <w:rFonts w:ascii="仿宋_GB2312" w:eastAsia="仿宋_GB2312" w:hint="eastAsia"/>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4168C1" w:rsidRPr="001C698B" w:rsidTr="00BC6021">
        <w:trPr>
          <w:trHeight w:val="315"/>
        </w:trPr>
        <w:tc>
          <w:tcPr>
            <w:tcW w:w="2770" w:type="dxa"/>
            <w:vMerge w:val="restart"/>
            <w:tcMar>
              <w:top w:w="15" w:type="dxa"/>
              <w:left w:w="15" w:type="dxa"/>
              <w:bottom w:w="0" w:type="dxa"/>
              <w:right w:w="15" w:type="dxa"/>
            </w:tcMar>
            <w:vAlign w:val="center"/>
          </w:tcPr>
          <w:p w:rsidR="004168C1" w:rsidRPr="001C698B" w:rsidRDefault="004168C1" w:rsidP="00BC60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4168C1" w:rsidRPr="001C698B" w:rsidRDefault="004168C1" w:rsidP="00BC6021">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w:t>
            </w:r>
            <w:r>
              <w:rPr>
                <w:rFonts w:ascii="仿宋_GB2312" w:eastAsia="仿宋_GB2312" w:hint="eastAsia"/>
                <w:szCs w:val="21"/>
              </w:rPr>
              <w:t>“同心众盈保本型”第30期</w:t>
            </w:r>
            <w:r w:rsidRPr="001C698B">
              <w:rPr>
                <w:rFonts w:ascii="仿宋_GB2312" w:eastAsia="仿宋_GB2312" w:hint="eastAsia"/>
                <w:szCs w:val="21"/>
              </w:rPr>
              <w:t>人民币理财产品；</w:t>
            </w:r>
          </w:p>
        </w:tc>
      </w:tr>
      <w:tr w:rsidR="004168C1" w:rsidRPr="001C698B" w:rsidTr="00BC6021">
        <w:trPr>
          <w:trHeight w:val="184"/>
        </w:trPr>
        <w:tc>
          <w:tcPr>
            <w:tcW w:w="2770" w:type="dxa"/>
            <w:vMerge/>
            <w:tcMar>
              <w:top w:w="15" w:type="dxa"/>
              <w:left w:w="15" w:type="dxa"/>
              <w:bottom w:w="0" w:type="dxa"/>
              <w:right w:w="15" w:type="dxa"/>
            </w:tcMar>
            <w:vAlign w:val="bottom"/>
          </w:tcPr>
          <w:p w:rsidR="004168C1" w:rsidRPr="001C698B" w:rsidRDefault="004168C1" w:rsidP="00BC6021">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4168C1" w:rsidRPr="001C698B" w:rsidRDefault="004168C1" w:rsidP="00BC6021">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TXZYBB1730</w:t>
            </w:r>
          </w:p>
        </w:tc>
      </w:tr>
      <w:tr w:rsidR="004168C1" w:rsidRPr="001C698B" w:rsidTr="00BC6021">
        <w:trPr>
          <w:trHeight w:val="134"/>
        </w:trPr>
        <w:tc>
          <w:tcPr>
            <w:tcW w:w="2770" w:type="dxa"/>
            <w:vMerge/>
            <w:tcMar>
              <w:top w:w="15" w:type="dxa"/>
              <w:left w:w="15" w:type="dxa"/>
              <w:bottom w:w="0" w:type="dxa"/>
              <w:right w:w="15" w:type="dxa"/>
            </w:tcMar>
            <w:vAlign w:val="bottom"/>
          </w:tcPr>
          <w:p w:rsidR="004168C1" w:rsidRPr="001C698B" w:rsidRDefault="004168C1" w:rsidP="00BC6021">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4168C1" w:rsidRPr="001C698B" w:rsidRDefault="004168C1" w:rsidP="00BC6021">
            <w:pPr>
              <w:ind w:firstLineChars="200" w:firstLine="420"/>
              <w:jc w:val="left"/>
              <w:rPr>
                <w:rFonts w:ascii="仿宋_GB2312" w:eastAsia="仿宋_GB2312" w:hint="eastAsia"/>
                <w:szCs w:val="21"/>
              </w:rPr>
            </w:pPr>
            <w:r w:rsidRPr="001C698B">
              <w:rPr>
                <w:rFonts w:ascii="仿宋_GB2312" w:eastAsia="仿宋_GB2312" w:hint="eastAsia"/>
                <w:szCs w:val="21"/>
              </w:rPr>
              <w:t>全国银行业理财信息登记编码：</w:t>
            </w:r>
            <w:r w:rsidRPr="005842FB">
              <w:rPr>
                <w:rFonts w:ascii="仿宋_GB2312" w:eastAsia="仿宋_GB2312"/>
                <w:szCs w:val="21"/>
              </w:rPr>
              <w:t>C1104417000211</w:t>
            </w:r>
          </w:p>
        </w:tc>
      </w:tr>
      <w:tr w:rsidR="004168C1" w:rsidRPr="001C698B" w:rsidTr="00BC6021">
        <w:trPr>
          <w:trHeight w:val="315"/>
        </w:trPr>
        <w:tc>
          <w:tcPr>
            <w:tcW w:w="2770" w:type="dxa"/>
            <w:tcMar>
              <w:top w:w="15" w:type="dxa"/>
              <w:left w:w="15" w:type="dxa"/>
              <w:bottom w:w="0" w:type="dxa"/>
              <w:right w:w="15" w:type="dxa"/>
            </w:tcMar>
            <w:vAlign w:val="center"/>
          </w:tcPr>
          <w:p w:rsidR="004168C1" w:rsidRPr="001C698B" w:rsidRDefault="004168C1" w:rsidP="00BC60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4168C1" w:rsidRPr="001C698B" w:rsidRDefault="004168C1" w:rsidP="00BC6021">
            <w:pPr>
              <w:ind w:firstLineChars="200" w:firstLine="420"/>
              <w:rPr>
                <w:rFonts w:ascii="仿宋_GB2312" w:eastAsia="仿宋_GB2312" w:hint="eastAsia"/>
                <w:szCs w:val="21"/>
              </w:rPr>
            </w:pPr>
            <w:r w:rsidRPr="001C698B">
              <w:rPr>
                <w:rFonts w:ascii="仿宋_GB2312" w:eastAsia="仿宋_GB2312" w:hint="eastAsia"/>
                <w:szCs w:val="21"/>
              </w:rPr>
              <w:t>经天津农商银行投资者风险承受能力评估：</w:t>
            </w:r>
          </w:p>
          <w:p w:rsidR="004168C1" w:rsidRPr="001C698B" w:rsidRDefault="004168C1" w:rsidP="00BC6021">
            <w:pPr>
              <w:ind w:firstLineChars="200" w:firstLine="420"/>
              <w:rPr>
                <w:rFonts w:ascii="仿宋_GB2312" w:eastAsia="仿宋_GB2312" w:hint="eastAsia"/>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4168C1" w:rsidRPr="001C698B" w:rsidTr="00BC6021">
        <w:trPr>
          <w:trHeight w:val="315"/>
        </w:trPr>
        <w:tc>
          <w:tcPr>
            <w:tcW w:w="2770" w:type="dxa"/>
            <w:tcMar>
              <w:top w:w="15" w:type="dxa"/>
              <w:left w:w="15" w:type="dxa"/>
              <w:bottom w:w="0" w:type="dxa"/>
              <w:right w:w="15" w:type="dxa"/>
            </w:tcMar>
            <w:vAlign w:val="bottom"/>
          </w:tcPr>
          <w:p w:rsidR="004168C1" w:rsidRPr="001C698B" w:rsidRDefault="004168C1" w:rsidP="00BC60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4168C1" w:rsidRPr="001C698B" w:rsidRDefault="004168C1" w:rsidP="00BC6021">
            <w:pPr>
              <w:ind w:firstLineChars="200" w:firstLine="420"/>
              <w:rPr>
                <w:rFonts w:ascii="仿宋_GB2312" w:eastAsia="仿宋_GB2312" w:hint="eastAsia"/>
                <w:szCs w:val="21"/>
              </w:rPr>
            </w:pPr>
            <w:r>
              <w:rPr>
                <w:rFonts w:ascii="仿宋_GB2312" w:eastAsia="仿宋_GB2312" w:hint="eastAsia"/>
                <w:szCs w:val="21"/>
              </w:rPr>
              <w:t>63天</w:t>
            </w:r>
          </w:p>
          <w:p w:rsidR="004168C1" w:rsidRPr="001C698B" w:rsidRDefault="004168C1" w:rsidP="00BC60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4168C1" w:rsidRPr="001C698B" w:rsidTr="00BC6021">
        <w:trPr>
          <w:trHeight w:val="315"/>
        </w:trPr>
        <w:tc>
          <w:tcPr>
            <w:tcW w:w="2770" w:type="dxa"/>
            <w:tcMar>
              <w:top w:w="15" w:type="dxa"/>
              <w:left w:w="15" w:type="dxa"/>
              <w:bottom w:w="0" w:type="dxa"/>
              <w:right w:w="15" w:type="dxa"/>
            </w:tcMar>
            <w:vAlign w:val="bottom"/>
          </w:tcPr>
          <w:p w:rsidR="004168C1" w:rsidRPr="001C698B" w:rsidRDefault="004168C1" w:rsidP="00BC60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4168C1" w:rsidRPr="001C698B" w:rsidRDefault="004168C1" w:rsidP="00BC60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人民币</w:t>
            </w:r>
          </w:p>
        </w:tc>
      </w:tr>
      <w:tr w:rsidR="004168C1" w:rsidRPr="001C698B" w:rsidTr="00BC6021">
        <w:trPr>
          <w:trHeight w:val="315"/>
        </w:trPr>
        <w:tc>
          <w:tcPr>
            <w:tcW w:w="2770" w:type="dxa"/>
            <w:tcMar>
              <w:top w:w="15" w:type="dxa"/>
              <w:left w:w="15" w:type="dxa"/>
              <w:bottom w:w="0" w:type="dxa"/>
              <w:right w:w="15" w:type="dxa"/>
            </w:tcMar>
            <w:vAlign w:val="bottom"/>
          </w:tcPr>
          <w:p w:rsidR="004168C1" w:rsidRPr="001C698B" w:rsidRDefault="004168C1" w:rsidP="00BC60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4168C1" w:rsidRPr="001C698B" w:rsidRDefault="004168C1" w:rsidP="00BC60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4168C1" w:rsidRPr="001C698B" w:rsidTr="00BC6021">
        <w:trPr>
          <w:cantSplit/>
          <w:trHeight w:val="324"/>
        </w:trPr>
        <w:tc>
          <w:tcPr>
            <w:tcW w:w="2770" w:type="dxa"/>
            <w:tcMar>
              <w:top w:w="15" w:type="dxa"/>
              <w:left w:w="15" w:type="dxa"/>
              <w:bottom w:w="0" w:type="dxa"/>
              <w:right w:w="15" w:type="dxa"/>
            </w:tcMar>
            <w:vAlign w:val="bottom"/>
          </w:tcPr>
          <w:p w:rsidR="004168C1" w:rsidRPr="001C698B" w:rsidRDefault="004168C1" w:rsidP="00BC60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4168C1" w:rsidRPr="001C698B" w:rsidRDefault="004168C1" w:rsidP="00BC60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4168C1" w:rsidRPr="001C698B" w:rsidTr="00BC6021">
        <w:trPr>
          <w:cantSplit/>
          <w:trHeight w:val="324"/>
        </w:trPr>
        <w:tc>
          <w:tcPr>
            <w:tcW w:w="2770" w:type="dxa"/>
            <w:tcMar>
              <w:top w:w="15" w:type="dxa"/>
              <w:left w:w="15" w:type="dxa"/>
              <w:bottom w:w="0" w:type="dxa"/>
              <w:right w:w="15" w:type="dxa"/>
            </w:tcMar>
            <w:vAlign w:val="bottom"/>
          </w:tcPr>
          <w:p w:rsidR="004168C1" w:rsidRPr="001C698B" w:rsidRDefault="004168C1" w:rsidP="00BC60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4168C1" w:rsidRPr="001C698B" w:rsidRDefault="004168C1" w:rsidP="00BC60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5亿元</w:t>
            </w:r>
          </w:p>
        </w:tc>
      </w:tr>
      <w:tr w:rsidR="004168C1" w:rsidRPr="001C698B" w:rsidTr="00BC6021">
        <w:trPr>
          <w:cantSplit/>
          <w:trHeight w:val="324"/>
        </w:trPr>
        <w:tc>
          <w:tcPr>
            <w:tcW w:w="2770" w:type="dxa"/>
            <w:tcMar>
              <w:top w:w="15" w:type="dxa"/>
              <w:left w:w="15" w:type="dxa"/>
              <w:bottom w:w="0" w:type="dxa"/>
              <w:right w:w="15" w:type="dxa"/>
            </w:tcMar>
            <w:vAlign w:val="bottom"/>
          </w:tcPr>
          <w:p w:rsidR="004168C1" w:rsidRPr="001C698B" w:rsidRDefault="004168C1" w:rsidP="00BC60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4168C1" w:rsidRPr="001C698B" w:rsidRDefault="004168C1" w:rsidP="00BC6021">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2017年09月14日-2017年09月20日</w:t>
            </w:r>
          </w:p>
        </w:tc>
      </w:tr>
      <w:tr w:rsidR="004168C1" w:rsidRPr="001C698B" w:rsidTr="00BC6021">
        <w:trPr>
          <w:cantSplit/>
          <w:trHeight w:val="324"/>
        </w:trPr>
        <w:tc>
          <w:tcPr>
            <w:tcW w:w="2770" w:type="dxa"/>
            <w:tcMar>
              <w:top w:w="15" w:type="dxa"/>
              <w:left w:w="15" w:type="dxa"/>
              <w:bottom w:w="0" w:type="dxa"/>
              <w:right w:w="15" w:type="dxa"/>
            </w:tcMar>
            <w:vAlign w:val="center"/>
          </w:tcPr>
          <w:p w:rsidR="004168C1" w:rsidRPr="001C698B" w:rsidRDefault="004168C1" w:rsidP="00BC60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4168C1" w:rsidRPr="001C698B" w:rsidRDefault="004168C1" w:rsidP="00BC6021">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4168C1" w:rsidRPr="001C698B" w:rsidRDefault="004168C1" w:rsidP="00BC6021">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4168C1" w:rsidRPr="001C698B" w:rsidRDefault="004168C1" w:rsidP="00BC6021">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4168C1" w:rsidRPr="001C698B" w:rsidTr="00BC6021">
        <w:trPr>
          <w:trHeight w:val="315"/>
        </w:trPr>
        <w:tc>
          <w:tcPr>
            <w:tcW w:w="2770" w:type="dxa"/>
            <w:tcMar>
              <w:top w:w="15" w:type="dxa"/>
              <w:left w:w="15" w:type="dxa"/>
              <w:bottom w:w="0" w:type="dxa"/>
              <w:right w:w="15" w:type="dxa"/>
            </w:tcMar>
            <w:vAlign w:val="bottom"/>
          </w:tcPr>
          <w:p w:rsidR="004168C1" w:rsidRPr="001C698B" w:rsidRDefault="004168C1" w:rsidP="00BC60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4168C1" w:rsidRPr="001C698B" w:rsidRDefault="004168C1" w:rsidP="00BC6021">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2017年09月21日</w:t>
            </w:r>
          </w:p>
        </w:tc>
      </w:tr>
      <w:tr w:rsidR="004168C1" w:rsidRPr="001C698B" w:rsidTr="00BC6021">
        <w:trPr>
          <w:trHeight w:val="315"/>
        </w:trPr>
        <w:tc>
          <w:tcPr>
            <w:tcW w:w="2770" w:type="dxa"/>
            <w:tcMar>
              <w:top w:w="15" w:type="dxa"/>
              <w:left w:w="15" w:type="dxa"/>
              <w:bottom w:w="0" w:type="dxa"/>
              <w:right w:w="15" w:type="dxa"/>
            </w:tcMar>
            <w:vAlign w:val="bottom"/>
          </w:tcPr>
          <w:p w:rsidR="004168C1" w:rsidRPr="001C698B" w:rsidRDefault="004168C1" w:rsidP="00BC60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4168C1" w:rsidRPr="001C698B" w:rsidRDefault="004168C1" w:rsidP="00BC6021">
            <w:pPr>
              <w:spacing w:line="500" w:lineRule="exact"/>
              <w:ind w:right="120" w:firstLineChars="200" w:firstLine="420"/>
              <w:rPr>
                <w:rFonts w:ascii="仿宋_GB2312" w:eastAsia="仿宋_GB2312" w:hint="eastAsia"/>
                <w:szCs w:val="21"/>
              </w:rPr>
            </w:pPr>
            <w:r w:rsidRPr="006D1F5C">
              <w:rPr>
                <w:rFonts w:ascii="仿宋_GB2312" w:eastAsia="仿宋_GB2312" w:hint="eastAsia"/>
                <w:szCs w:val="21"/>
              </w:rPr>
              <w:t>201</w:t>
            </w:r>
            <w:r>
              <w:rPr>
                <w:rFonts w:ascii="仿宋_GB2312" w:eastAsia="仿宋_GB2312" w:hint="eastAsia"/>
                <w:szCs w:val="21"/>
              </w:rPr>
              <w:t>7</w:t>
            </w:r>
            <w:r w:rsidRPr="006D1F5C">
              <w:rPr>
                <w:rFonts w:ascii="仿宋_GB2312" w:eastAsia="仿宋_GB2312" w:hint="eastAsia"/>
                <w:szCs w:val="21"/>
              </w:rPr>
              <w:t>年</w:t>
            </w:r>
            <w:r>
              <w:rPr>
                <w:rFonts w:ascii="仿宋_GB2312" w:eastAsia="仿宋_GB2312" w:hint="eastAsia"/>
                <w:szCs w:val="21"/>
              </w:rPr>
              <w:t>11</w:t>
            </w:r>
            <w:r w:rsidRPr="006D1F5C">
              <w:rPr>
                <w:rFonts w:ascii="仿宋_GB2312" w:eastAsia="仿宋_GB2312" w:hint="eastAsia"/>
                <w:szCs w:val="21"/>
              </w:rPr>
              <w:t>月</w:t>
            </w:r>
            <w:r>
              <w:rPr>
                <w:rFonts w:ascii="仿宋_GB2312" w:eastAsia="仿宋_GB2312" w:hint="eastAsia"/>
                <w:szCs w:val="21"/>
              </w:rPr>
              <w:t>23</w:t>
            </w:r>
            <w:r w:rsidRPr="006D1F5C">
              <w:rPr>
                <w:rFonts w:ascii="仿宋_GB2312" w:eastAsia="仿宋_GB2312" w:hint="eastAsia"/>
                <w:szCs w:val="21"/>
              </w:rPr>
              <w:t>日</w:t>
            </w:r>
          </w:p>
        </w:tc>
      </w:tr>
      <w:tr w:rsidR="004168C1" w:rsidRPr="001C698B" w:rsidTr="00BC6021">
        <w:trPr>
          <w:trHeight w:val="315"/>
        </w:trPr>
        <w:tc>
          <w:tcPr>
            <w:tcW w:w="2770" w:type="dxa"/>
            <w:tcMar>
              <w:top w:w="15" w:type="dxa"/>
              <w:left w:w="15" w:type="dxa"/>
              <w:bottom w:w="0" w:type="dxa"/>
              <w:right w:w="15" w:type="dxa"/>
            </w:tcMar>
            <w:vAlign w:val="bottom"/>
          </w:tcPr>
          <w:p w:rsidR="004168C1" w:rsidRPr="001C698B" w:rsidRDefault="004168C1" w:rsidP="00BC60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4168C1" w:rsidRPr="001C698B" w:rsidRDefault="004168C1" w:rsidP="00BC60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产品到期日后3个工作日内</w:t>
            </w:r>
          </w:p>
        </w:tc>
      </w:tr>
      <w:tr w:rsidR="004168C1" w:rsidRPr="001C698B" w:rsidTr="00BC6021">
        <w:trPr>
          <w:trHeight w:val="315"/>
        </w:trPr>
        <w:tc>
          <w:tcPr>
            <w:tcW w:w="2770" w:type="dxa"/>
            <w:tcMar>
              <w:top w:w="15" w:type="dxa"/>
              <w:left w:w="15" w:type="dxa"/>
              <w:bottom w:w="0" w:type="dxa"/>
              <w:right w:w="15" w:type="dxa"/>
            </w:tcMar>
            <w:vAlign w:val="bottom"/>
          </w:tcPr>
          <w:p w:rsidR="004168C1" w:rsidRPr="001C698B" w:rsidRDefault="004168C1" w:rsidP="00BC60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4168C1" w:rsidRPr="001C698B" w:rsidRDefault="004168C1" w:rsidP="00BC6021">
            <w:pPr>
              <w:spacing w:line="500" w:lineRule="exact"/>
              <w:ind w:right="120" w:firstLineChars="200" w:firstLine="420"/>
              <w:rPr>
                <w:rFonts w:ascii="仿宋_GB2312" w:eastAsia="仿宋_GB2312" w:hint="eastAsia"/>
                <w:szCs w:val="21"/>
              </w:rPr>
            </w:pPr>
            <w:r>
              <w:rPr>
                <w:rFonts w:ascii="仿宋_GB2312" w:eastAsia="仿宋_GB2312" w:hint="eastAsia"/>
                <w:szCs w:val="21"/>
              </w:rPr>
              <w:t>兴业</w:t>
            </w:r>
            <w:r w:rsidRPr="001C698B">
              <w:rPr>
                <w:rFonts w:ascii="仿宋_GB2312" w:eastAsia="仿宋_GB2312" w:hint="eastAsia"/>
                <w:szCs w:val="21"/>
              </w:rPr>
              <w:t>银行股份有限公司</w:t>
            </w:r>
            <w:r w:rsidRPr="006F085C">
              <w:rPr>
                <w:rFonts w:ascii="仿宋_GB2312" w:eastAsia="仿宋_GB2312" w:hint="eastAsia"/>
                <w:szCs w:val="21"/>
              </w:rPr>
              <w:t>或我行指定的其他托管人</w:t>
            </w:r>
          </w:p>
        </w:tc>
      </w:tr>
      <w:tr w:rsidR="004168C1" w:rsidRPr="001C698B" w:rsidTr="00BC6021">
        <w:trPr>
          <w:cantSplit/>
          <w:trHeight w:val="233"/>
        </w:trPr>
        <w:tc>
          <w:tcPr>
            <w:tcW w:w="2770" w:type="dxa"/>
            <w:tcMar>
              <w:top w:w="15" w:type="dxa"/>
              <w:left w:w="15" w:type="dxa"/>
              <w:bottom w:w="0" w:type="dxa"/>
              <w:right w:w="15" w:type="dxa"/>
            </w:tcMar>
            <w:vAlign w:val="bottom"/>
          </w:tcPr>
          <w:p w:rsidR="004168C1" w:rsidRPr="001C698B" w:rsidRDefault="004168C1" w:rsidP="00BC6021">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客户年化收益率</w:t>
            </w:r>
            <w:proofErr w:type="gramEnd"/>
          </w:p>
          <w:p w:rsidR="004168C1" w:rsidRPr="001C698B" w:rsidRDefault="004168C1" w:rsidP="00BC6021">
            <w:pPr>
              <w:spacing w:line="500" w:lineRule="exact"/>
              <w:ind w:right="120" w:firstLineChars="100" w:firstLine="210"/>
              <w:rPr>
                <w:rFonts w:ascii="仿宋_GB2312" w:eastAsia="仿宋_GB2312" w:hint="eastAsia"/>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4168C1" w:rsidRPr="001C698B" w:rsidRDefault="004168C1" w:rsidP="00BC6021">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1C698B">
              <w:rPr>
                <w:rFonts w:ascii="仿宋_GB2312" w:eastAsia="仿宋_GB2312" w:hint="eastAsia"/>
                <w:szCs w:val="21"/>
                <w:u w:val="single"/>
              </w:rPr>
              <w:t xml:space="preserve"> </w:t>
            </w:r>
            <w:r>
              <w:rPr>
                <w:rFonts w:ascii="仿宋_GB2312" w:eastAsia="仿宋_GB2312" w:hint="eastAsia"/>
                <w:szCs w:val="21"/>
                <w:u w:val="single"/>
              </w:rPr>
              <w:t>3.80</w:t>
            </w:r>
            <w:r w:rsidRPr="004B01C5">
              <w:rPr>
                <w:rFonts w:ascii="仿宋_GB2312" w:eastAsia="仿宋_GB2312"/>
                <w:szCs w:val="21"/>
                <w:u w:val="single"/>
              </w:rPr>
              <w:t>%</w:t>
            </w:r>
            <w:r w:rsidRPr="001C698B">
              <w:rPr>
                <w:rFonts w:ascii="仿宋_GB2312" w:eastAsia="仿宋_GB2312" w:hint="eastAsia"/>
                <w:szCs w:val="21"/>
              </w:rPr>
              <w:t>；</w:t>
            </w:r>
          </w:p>
          <w:p w:rsidR="004168C1" w:rsidRPr="001C698B" w:rsidRDefault="004168C1" w:rsidP="00BC60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（预测收益不等于实际收益，投资须谨慎）</w:t>
            </w:r>
          </w:p>
        </w:tc>
      </w:tr>
      <w:tr w:rsidR="004168C1" w:rsidRPr="001C698B" w:rsidTr="00BC6021">
        <w:trPr>
          <w:trHeight w:val="315"/>
        </w:trPr>
        <w:tc>
          <w:tcPr>
            <w:tcW w:w="2770" w:type="dxa"/>
            <w:tcMar>
              <w:top w:w="15" w:type="dxa"/>
              <w:left w:w="15" w:type="dxa"/>
              <w:bottom w:w="0" w:type="dxa"/>
              <w:right w:w="15" w:type="dxa"/>
            </w:tcMar>
            <w:vAlign w:val="center"/>
          </w:tcPr>
          <w:p w:rsidR="004168C1" w:rsidRPr="001C698B" w:rsidRDefault="004168C1" w:rsidP="00BC6021">
            <w:pPr>
              <w:spacing w:line="500" w:lineRule="exact"/>
              <w:ind w:right="120" w:firstLineChars="200" w:firstLine="420"/>
              <w:jc w:val="left"/>
              <w:rPr>
                <w:rFonts w:ascii="仿宋_GB2312" w:eastAsia="仿宋_GB2312" w:hint="eastAsia"/>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4168C1" w:rsidRPr="001C698B" w:rsidRDefault="004168C1" w:rsidP="00BC60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本理财产品托管费用0.</w:t>
            </w:r>
            <w:r>
              <w:rPr>
                <w:rFonts w:ascii="仿宋_GB2312" w:eastAsia="仿宋_GB2312" w:hint="eastAsia"/>
                <w:szCs w:val="21"/>
              </w:rPr>
              <w:t>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4168C1" w:rsidRPr="001C698B" w:rsidTr="00BC6021">
        <w:trPr>
          <w:trHeight w:val="315"/>
        </w:trPr>
        <w:tc>
          <w:tcPr>
            <w:tcW w:w="2770" w:type="dxa"/>
            <w:tcMar>
              <w:top w:w="15" w:type="dxa"/>
              <w:left w:w="15" w:type="dxa"/>
              <w:bottom w:w="0" w:type="dxa"/>
              <w:right w:w="15" w:type="dxa"/>
            </w:tcMar>
            <w:vAlign w:val="bottom"/>
          </w:tcPr>
          <w:p w:rsidR="004168C1" w:rsidRPr="001C698B" w:rsidRDefault="004168C1" w:rsidP="00BC60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4168C1" w:rsidRPr="001C698B" w:rsidRDefault="004168C1" w:rsidP="00BC60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最低</w:t>
            </w:r>
            <w:r w:rsidRPr="001C698B">
              <w:rPr>
                <w:rFonts w:ascii="仿宋_GB2312" w:eastAsia="仿宋_GB2312" w:hint="eastAsia"/>
                <w:szCs w:val="21"/>
                <w:u w:val="single"/>
              </w:rPr>
              <w:t xml:space="preserve"> 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4168C1" w:rsidRPr="001C698B" w:rsidTr="00BC6021">
        <w:trPr>
          <w:trHeight w:val="315"/>
        </w:trPr>
        <w:tc>
          <w:tcPr>
            <w:tcW w:w="2770" w:type="dxa"/>
            <w:tcMar>
              <w:top w:w="15" w:type="dxa"/>
              <w:left w:w="15" w:type="dxa"/>
              <w:bottom w:w="0" w:type="dxa"/>
              <w:right w:w="15" w:type="dxa"/>
            </w:tcMar>
            <w:vAlign w:val="center"/>
          </w:tcPr>
          <w:p w:rsidR="004168C1" w:rsidRPr="001C698B" w:rsidRDefault="004168C1" w:rsidP="00BC60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4168C1" w:rsidRPr="001C698B" w:rsidRDefault="004168C1" w:rsidP="00BC60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4168C1" w:rsidRPr="001C698B" w:rsidTr="00BC6021">
        <w:trPr>
          <w:trHeight w:val="586"/>
        </w:trPr>
        <w:tc>
          <w:tcPr>
            <w:tcW w:w="2770" w:type="dxa"/>
            <w:tcMar>
              <w:top w:w="15" w:type="dxa"/>
              <w:left w:w="15" w:type="dxa"/>
              <w:bottom w:w="0" w:type="dxa"/>
              <w:right w:w="15" w:type="dxa"/>
            </w:tcMar>
            <w:vAlign w:val="center"/>
          </w:tcPr>
          <w:p w:rsidR="004168C1" w:rsidRPr="001C698B" w:rsidRDefault="004168C1" w:rsidP="00BC60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4168C1" w:rsidRPr="001C698B" w:rsidRDefault="004168C1" w:rsidP="00BC6021">
            <w:pPr>
              <w:spacing w:line="500" w:lineRule="exact"/>
              <w:ind w:right="120"/>
              <w:rPr>
                <w:rFonts w:ascii="仿宋_GB2312" w:eastAsia="仿宋_GB2312" w:hint="eastAsia"/>
                <w:szCs w:val="21"/>
              </w:rPr>
            </w:pPr>
            <w:r w:rsidRPr="001C698B">
              <w:rPr>
                <w:rFonts w:ascii="仿宋_GB2312" w:eastAsia="仿宋_GB2312" w:hint="eastAsia"/>
                <w:szCs w:val="21"/>
              </w:rPr>
              <w:t>投资者收益＝投资本金×产品分配收益率×实际理财天数/365</w:t>
            </w:r>
          </w:p>
        </w:tc>
      </w:tr>
      <w:tr w:rsidR="004168C1" w:rsidRPr="001C698B" w:rsidTr="00BC6021">
        <w:trPr>
          <w:trHeight w:val="315"/>
        </w:trPr>
        <w:tc>
          <w:tcPr>
            <w:tcW w:w="2770" w:type="dxa"/>
            <w:tcMar>
              <w:top w:w="15" w:type="dxa"/>
              <w:left w:w="15" w:type="dxa"/>
              <w:bottom w:w="0" w:type="dxa"/>
              <w:right w:w="15" w:type="dxa"/>
            </w:tcMar>
            <w:vAlign w:val="center"/>
          </w:tcPr>
          <w:p w:rsidR="004168C1" w:rsidRPr="001C698B" w:rsidRDefault="004168C1" w:rsidP="00BC60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4168C1" w:rsidRPr="001C698B" w:rsidRDefault="004168C1" w:rsidP="00BC60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本理财产品到期后一次性归还本金、支付收益，并于产品到期日</w:t>
            </w:r>
          </w:p>
          <w:p w:rsidR="004168C1" w:rsidRPr="001C698B" w:rsidRDefault="004168C1" w:rsidP="00BC60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4168C1" w:rsidRPr="001C698B" w:rsidTr="00BC6021">
        <w:trPr>
          <w:trHeight w:val="315"/>
        </w:trPr>
        <w:tc>
          <w:tcPr>
            <w:tcW w:w="2770" w:type="dxa"/>
            <w:tcMar>
              <w:top w:w="15" w:type="dxa"/>
              <w:left w:w="15" w:type="dxa"/>
              <w:bottom w:w="0" w:type="dxa"/>
              <w:right w:w="15" w:type="dxa"/>
            </w:tcMar>
            <w:vAlign w:val="center"/>
          </w:tcPr>
          <w:p w:rsidR="004168C1" w:rsidRPr="001C698B" w:rsidRDefault="004168C1" w:rsidP="00BC60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4168C1" w:rsidRPr="001C698B" w:rsidRDefault="004168C1" w:rsidP="00BC60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理财收益的应纳税款由投资者自行申报及缴纳</w:t>
            </w:r>
          </w:p>
        </w:tc>
      </w:tr>
      <w:tr w:rsidR="004168C1" w:rsidRPr="001C698B" w:rsidTr="00BC6021">
        <w:trPr>
          <w:trHeight w:val="315"/>
        </w:trPr>
        <w:tc>
          <w:tcPr>
            <w:tcW w:w="2770" w:type="dxa"/>
            <w:tcMar>
              <w:top w:w="15" w:type="dxa"/>
              <w:left w:w="15" w:type="dxa"/>
              <w:bottom w:w="0" w:type="dxa"/>
              <w:right w:w="15" w:type="dxa"/>
            </w:tcMar>
            <w:vAlign w:val="center"/>
          </w:tcPr>
          <w:p w:rsidR="004168C1" w:rsidRPr="001C698B" w:rsidRDefault="004168C1" w:rsidP="00BC60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4168C1" w:rsidRPr="001C698B" w:rsidRDefault="004168C1" w:rsidP="00BC60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本理财产品在存续期间不开放申购与赎回</w:t>
            </w:r>
          </w:p>
        </w:tc>
      </w:tr>
      <w:tr w:rsidR="004168C1" w:rsidRPr="001C698B" w:rsidTr="00BC6021">
        <w:trPr>
          <w:trHeight w:val="315"/>
        </w:trPr>
        <w:tc>
          <w:tcPr>
            <w:tcW w:w="2770" w:type="dxa"/>
            <w:tcMar>
              <w:top w:w="15" w:type="dxa"/>
              <w:left w:w="15" w:type="dxa"/>
              <w:bottom w:w="0" w:type="dxa"/>
              <w:right w:w="15" w:type="dxa"/>
            </w:tcMar>
            <w:vAlign w:val="center"/>
          </w:tcPr>
          <w:p w:rsidR="004168C1" w:rsidRPr="001C698B" w:rsidRDefault="004168C1" w:rsidP="00BC60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4168C1" w:rsidRPr="001C698B" w:rsidRDefault="004168C1" w:rsidP="00BC60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本理财产品可质押</w:t>
            </w:r>
          </w:p>
        </w:tc>
      </w:tr>
      <w:tr w:rsidR="004168C1" w:rsidRPr="001C698B" w:rsidTr="00BC6021">
        <w:trPr>
          <w:trHeight w:val="224"/>
        </w:trPr>
        <w:tc>
          <w:tcPr>
            <w:tcW w:w="2770" w:type="dxa"/>
            <w:tcMar>
              <w:top w:w="15" w:type="dxa"/>
              <w:left w:w="15" w:type="dxa"/>
              <w:bottom w:w="0" w:type="dxa"/>
              <w:right w:w="15" w:type="dxa"/>
            </w:tcMar>
            <w:vAlign w:val="center"/>
          </w:tcPr>
          <w:p w:rsidR="004168C1" w:rsidRPr="001C698B" w:rsidRDefault="004168C1" w:rsidP="00BC60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4168C1" w:rsidRPr="001C698B" w:rsidRDefault="004168C1" w:rsidP="00BC60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国家法定工作日</w:t>
            </w:r>
          </w:p>
        </w:tc>
      </w:tr>
      <w:tr w:rsidR="004168C1" w:rsidRPr="001C698B" w:rsidTr="00BC6021">
        <w:trPr>
          <w:trHeight w:val="849"/>
        </w:trPr>
        <w:tc>
          <w:tcPr>
            <w:tcW w:w="2770" w:type="dxa"/>
            <w:tcMar>
              <w:top w:w="15" w:type="dxa"/>
              <w:left w:w="15" w:type="dxa"/>
              <w:bottom w:w="0" w:type="dxa"/>
              <w:right w:w="15" w:type="dxa"/>
            </w:tcMar>
            <w:vAlign w:val="center"/>
          </w:tcPr>
          <w:p w:rsidR="004168C1" w:rsidRPr="001C698B" w:rsidRDefault="004168C1" w:rsidP="00BC60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4168C1" w:rsidRPr="001C698B" w:rsidRDefault="004168C1" w:rsidP="00BC60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认购金额在募集期内按银行活期存款利率计息；募集期内的利息</w:t>
            </w:r>
          </w:p>
          <w:p w:rsidR="004168C1" w:rsidRPr="001C698B" w:rsidRDefault="004168C1" w:rsidP="00BC60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不计入认购金额；认购金额在募集期结束日至产品起始日期间不</w:t>
            </w:r>
          </w:p>
          <w:p w:rsidR="004168C1" w:rsidRPr="001C698B" w:rsidRDefault="004168C1" w:rsidP="00BC60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计息；产品到期日至投资者资金到账日期间不计息。 </w:t>
            </w:r>
          </w:p>
        </w:tc>
      </w:tr>
    </w:tbl>
    <w:p w:rsidR="004168C1" w:rsidRPr="001C698B" w:rsidRDefault="004168C1" w:rsidP="004168C1">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二、投资对象</w:t>
      </w:r>
    </w:p>
    <w:p w:rsidR="004168C1" w:rsidRPr="001C698B" w:rsidRDefault="004168C1" w:rsidP="004168C1">
      <w:pPr>
        <w:spacing w:line="580" w:lineRule="exact"/>
        <w:ind w:firstLineChars="200" w:firstLine="480"/>
        <w:rPr>
          <w:rFonts w:ascii="仿宋_GB2312" w:eastAsia="仿宋_GB2312" w:hint="eastAsia"/>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4168C1" w:rsidRPr="001C698B" w:rsidRDefault="004168C1" w:rsidP="004168C1">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三、投资团队</w:t>
      </w:r>
    </w:p>
    <w:p w:rsidR="004168C1" w:rsidRPr="001C698B" w:rsidRDefault="004168C1" w:rsidP="004168C1">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4168C1" w:rsidRPr="001C698B" w:rsidRDefault="004168C1" w:rsidP="004168C1">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四、理财产品收益测算</w:t>
      </w:r>
    </w:p>
    <w:p w:rsidR="004168C1" w:rsidRPr="001C698B" w:rsidRDefault="004168C1" w:rsidP="004168C1">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1、理财产品相关费用 </w:t>
      </w:r>
    </w:p>
    <w:p w:rsidR="004168C1" w:rsidRPr="001C698B" w:rsidRDefault="004168C1" w:rsidP="004168C1">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本理财产品托管费用0.</w:t>
      </w:r>
      <w:r>
        <w:rPr>
          <w:rFonts w:ascii="仿宋_GB2312" w:eastAsia="仿宋_GB2312" w:hint="eastAsia"/>
          <w:sz w:val="24"/>
        </w:rPr>
        <w:t>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4168C1" w:rsidRPr="001C698B" w:rsidRDefault="004168C1" w:rsidP="004168C1">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2、资产配置及收益测算 </w:t>
      </w:r>
    </w:p>
    <w:p w:rsidR="004168C1" w:rsidRPr="001C698B" w:rsidRDefault="004168C1" w:rsidP="004168C1">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Ansi="宋体" w:cs="宋体" w:hint="eastAsia"/>
          <w:color w:val="000000"/>
          <w:kern w:val="0"/>
          <w:sz w:val="24"/>
          <w:szCs w:val="24"/>
        </w:rPr>
        <w:t>3.80</w:t>
      </w:r>
      <w:r w:rsidRPr="00CB04A6">
        <w:rPr>
          <w:rFonts w:ascii="仿宋_GB2312" w:eastAsia="仿宋_GB2312" w:hAnsi="宋体" w:cs="宋体" w:hint="eastAsia"/>
          <w:color w:val="000000"/>
          <w:kern w:val="0"/>
          <w:sz w:val="24"/>
          <w:szCs w:val="24"/>
        </w:rPr>
        <w:t>%</w:t>
      </w:r>
      <w:r w:rsidRPr="001C698B">
        <w:rPr>
          <w:rFonts w:ascii="仿宋_GB2312" w:eastAsia="仿宋_GB2312" w:hint="eastAsia"/>
          <w:sz w:val="24"/>
        </w:rPr>
        <w:t xml:space="preserve">。 </w:t>
      </w:r>
    </w:p>
    <w:p w:rsidR="004168C1" w:rsidRPr="001C698B" w:rsidRDefault="004168C1" w:rsidP="004168C1">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3、理财收益计算公式 </w:t>
      </w:r>
    </w:p>
    <w:p w:rsidR="004168C1" w:rsidRPr="001C698B" w:rsidRDefault="004168C1" w:rsidP="004168C1">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4168C1" w:rsidRPr="001C698B" w:rsidRDefault="004168C1" w:rsidP="004168C1">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4168C1" w:rsidRPr="001C698B" w:rsidRDefault="004168C1" w:rsidP="004168C1">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4168C1" w:rsidRPr="001C698B" w:rsidRDefault="004168C1" w:rsidP="004168C1">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4168C1" w:rsidRPr="001C698B" w:rsidRDefault="004168C1" w:rsidP="004168C1">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4168C1" w:rsidRPr="001C698B" w:rsidRDefault="004168C1" w:rsidP="004168C1">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4168C1" w:rsidRPr="001C698B" w:rsidRDefault="004168C1" w:rsidP="004168C1">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4168C1" w:rsidRPr="001C698B" w:rsidRDefault="004168C1" w:rsidP="004168C1">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4168C1" w:rsidRPr="001C698B" w:rsidRDefault="004168C1" w:rsidP="004168C1">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4、理财收益情景分析</w:t>
      </w:r>
    </w:p>
    <w:p w:rsidR="004168C1" w:rsidRDefault="004168C1" w:rsidP="004168C1">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以投资者认购</w:t>
      </w:r>
      <w:r>
        <w:rPr>
          <w:rFonts w:ascii="仿宋_GB2312" w:eastAsia="仿宋_GB2312" w:hint="eastAsia"/>
          <w:bCs/>
          <w:iCs/>
          <w:sz w:val="24"/>
        </w:rPr>
        <w:t>63天</w:t>
      </w:r>
      <w:r w:rsidRPr="001C698B">
        <w:rPr>
          <w:rFonts w:ascii="仿宋_GB2312" w:eastAsia="仿宋_GB2312" w:hint="eastAsia"/>
          <w:bCs/>
          <w:iCs/>
          <w:sz w:val="24"/>
        </w:rPr>
        <w:t>理财产品金额为5万元为例，本理财产品正常到期，扣除管理费、托管费等相关费用后，假设产品分配收益率为</w:t>
      </w:r>
      <w:r>
        <w:rPr>
          <w:rFonts w:ascii="仿宋_GB2312" w:eastAsia="仿宋_GB2312" w:hint="eastAsia"/>
          <w:bCs/>
          <w:iCs/>
          <w:sz w:val="24"/>
        </w:rPr>
        <w:t>3.80</w:t>
      </w:r>
      <w:r w:rsidRPr="001C698B">
        <w:rPr>
          <w:rFonts w:ascii="仿宋_GB2312" w:eastAsia="仿宋_GB2312" w:hint="eastAsia"/>
          <w:bCs/>
          <w:iCs/>
          <w:sz w:val="24"/>
        </w:rPr>
        <w:t xml:space="preserve">%，则理财收益为： </w:t>
      </w:r>
    </w:p>
    <w:bookmarkStart w:id="1" w:name="_MON_1531136964"/>
    <w:bookmarkStart w:id="2" w:name="_MON_1532956014"/>
    <w:bookmarkStart w:id="3" w:name="_MON_1533553259"/>
    <w:bookmarkStart w:id="4" w:name="_MON_1535699234"/>
    <w:bookmarkStart w:id="5" w:name="_MON_1545741272"/>
    <w:bookmarkStart w:id="6" w:name="_MON_1546764129"/>
    <w:bookmarkStart w:id="7" w:name="_MON_1548160227"/>
    <w:bookmarkStart w:id="8" w:name="_MON_1549281957"/>
    <w:bookmarkStart w:id="9" w:name="_MON_1550477643"/>
    <w:bookmarkStart w:id="10" w:name="_MON_1554126743"/>
    <w:bookmarkStart w:id="11" w:name="_MON_1556022900"/>
    <w:bookmarkStart w:id="12" w:name="_MON_1557222393"/>
    <w:bookmarkStart w:id="13" w:name="_MON_1558446399"/>
    <w:bookmarkStart w:id="14" w:name="_MON_1559655019"/>
    <w:bookmarkStart w:id="15" w:name="_MON_1560863964"/>
    <w:bookmarkStart w:id="16" w:name="_MON_1561911180"/>
    <w:bookmarkStart w:id="17" w:name="_MON_1565095560"/>
    <w:bookmarkStart w:id="18" w:name="_MON_156639403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rsidR="004168C1" w:rsidRPr="001C698B" w:rsidRDefault="004168C1" w:rsidP="004168C1">
      <w:pPr>
        <w:spacing w:line="500" w:lineRule="exact"/>
        <w:ind w:right="120" w:firstLineChars="200" w:firstLine="480"/>
        <w:rPr>
          <w:rFonts w:ascii="仿宋_GB2312" w:eastAsia="仿宋_GB2312" w:hint="eastAsia"/>
          <w:bCs/>
          <w:iCs/>
          <w:sz w:val="24"/>
        </w:rPr>
      </w:pPr>
      <w:r w:rsidRPr="00B61D71">
        <w:rPr>
          <w:rFonts w:ascii="仿宋_GB2312" w:eastAsia="仿宋_GB2312"/>
          <w:bCs/>
          <w:iCs/>
          <w:sz w:val="24"/>
        </w:rPr>
        <w:object w:dxaOrig="6261"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75pt;height:15pt" o:ole="">
            <v:imagedata r:id="rId8" o:title=""/>
          </v:shape>
          <o:OLEObject Type="Embed" ProgID="Excel.Sheet.8" ShapeID="_x0000_i1025" DrawAspect="Content" ObjectID="_1566395832" r:id="rId9"/>
        </w:object>
      </w:r>
    </w:p>
    <w:p w:rsidR="004168C1" w:rsidRPr="001C698B" w:rsidRDefault="004168C1" w:rsidP="004168C1">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本理财产品的理财收益测算和收益兑付均采用四舍五入至分计算。 </w:t>
      </w:r>
    </w:p>
    <w:p w:rsidR="004168C1" w:rsidRPr="001C698B" w:rsidRDefault="004168C1" w:rsidP="004168C1">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4168C1" w:rsidRPr="001C698B" w:rsidRDefault="004168C1" w:rsidP="004168C1">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5、理财资金支付</w:t>
      </w:r>
    </w:p>
    <w:p w:rsidR="004168C1" w:rsidRPr="001C698B" w:rsidRDefault="004168C1" w:rsidP="004168C1">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4168C1" w:rsidRPr="001C698B" w:rsidRDefault="004168C1" w:rsidP="004168C1">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6、特别说明</w:t>
      </w:r>
    </w:p>
    <w:p w:rsidR="004168C1" w:rsidRPr="001C698B" w:rsidRDefault="004168C1" w:rsidP="004168C1">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在本理财产品存续期间，不开放赎回；理财资金在到期/实际终止时，一次兑付。</w:t>
      </w:r>
    </w:p>
    <w:p w:rsidR="004168C1" w:rsidRPr="001C698B" w:rsidRDefault="004168C1" w:rsidP="004168C1">
      <w:pPr>
        <w:spacing w:line="500" w:lineRule="exact"/>
        <w:ind w:right="120" w:firstLineChars="200" w:firstLine="480"/>
        <w:rPr>
          <w:rFonts w:ascii="仿宋_GB2312" w:eastAsia="仿宋_GB2312" w:hint="eastAsia"/>
          <w:iCs/>
          <w:sz w:val="24"/>
        </w:rPr>
      </w:pPr>
      <w:r w:rsidRPr="001C698B">
        <w:rPr>
          <w:rFonts w:ascii="仿宋_GB2312" w:eastAsia="仿宋_GB2312" w:hint="eastAsia"/>
          <w:iCs/>
          <w:sz w:val="24"/>
        </w:rPr>
        <w:t>五、风险揭示</w:t>
      </w:r>
    </w:p>
    <w:p w:rsidR="004168C1" w:rsidRPr="001C698B" w:rsidRDefault="004168C1" w:rsidP="004168C1">
      <w:pPr>
        <w:spacing w:line="500" w:lineRule="exact"/>
        <w:ind w:right="120" w:firstLineChars="200" w:firstLine="480"/>
        <w:rPr>
          <w:rFonts w:ascii="仿宋_GB2312" w:eastAsia="仿宋_GB2312" w:hint="eastAsia"/>
          <w:bCs/>
          <w:sz w:val="24"/>
        </w:rPr>
      </w:pPr>
      <w:r>
        <w:rPr>
          <w:rFonts w:ascii="仿宋_GB2312" w:eastAsia="仿宋_GB2312" w:hint="eastAsia"/>
          <w:bCs/>
          <w:sz w:val="24"/>
        </w:rPr>
        <w:t>本理财产品为</w:t>
      </w:r>
      <w:r w:rsidRPr="001C698B">
        <w:rPr>
          <w:rFonts w:ascii="仿宋_GB2312" w:eastAsia="仿宋_GB2312" w:hint="eastAsia"/>
          <w:bCs/>
          <w:sz w:val="24"/>
        </w:rPr>
        <w:t>保本浮动收益型，投资者可能主要面临以下风险：</w:t>
      </w:r>
    </w:p>
    <w:p w:rsidR="004168C1" w:rsidRPr="00FF18AA" w:rsidRDefault="004168C1" w:rsidP="004168C1">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sz w:val="24"/>
        </w:rPr>
        <w:lastRenderedPageBreak/>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4168C1" w:rsidRPr="00FF18AA" w:rsidRDefault="004168C1" w:rsidP="004168C1">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4168C1" w:rsidRPr="00FF18AA" w:rsidRDefault="004168C1" w:rsidP="004168C1">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4168C1" w:rsidRPr="00FF18AA" w:rsidRDefault="004168C1" w:rsidP="004168C1">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4168C1" w:rsidRPr="00FF18AA" w:rsidRDefault="004168C1" w:rsidP="004168C1">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4168C1" w:rsidRPr="00FF18AA" w:rsidRDefault="004168C1" w:rsidP="004168C1">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判断难以按照本系列产品说明书规定向客户提供“同心众盈保本型”系列理财产品，我行有权宣布该产品不成立。</w:t>
      </w:r>
    </w:p>
    <w:p w:rsidR="004168C1" w:rsidRPr="00FF18AA" w:rsidRDefault="004168C1" w:rsidP="004168C1">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lastRenderedPageBreak/>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4168C1" w:rsidRPr="00FF18AA" w:rsidRDefault="004168C1" w:rsidP="004168C1">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4168C1" w:rsidRPr="00FF18AA" w:rsidRDefault="004168C1" w:rsidP="004168C1">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4168C1" w:rsidRPr="00FF18AA" w:rsidRDefault="004168C1" w:rsidP="004168C1">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4168C1" w:rsidRPr="00FF18AA" w:rsidRDefault="004168C1" w:rsidP="004168C1">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 xml:space="preserve">六、信息披露 </w:t>
      </w:r>
    </w:p>
    <w:p w:rsidR="004168C1" w:rsidRPr="001C698B" w:rsidRDefault="004168C1" w:rsidP="004168C1">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4168C1" w:rsidRPr="001C698B" w:rsidRDefault="004168C1" w:rsidP="004168C1">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4168C1" w:rsidRPr="001C698B" w:rsidRDefault="004168C1" w:rsidP="004168C1">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4168C1" w:rsidRPr="001C698B" w:rsidRDefault="004168C1" w:rsidP="004168C1">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4168C1" w:rsidRPr="001C698B" w:rsidRDefault="004168C1" w:rsidP="004168C1">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 xml:space="preserve">5、上述披露的信息视为已送达投资者。         </w:t>
      </w:r>
    </w:p>
    <w:p w:rsidR="004168C1" w:rsidRPr="00FF18AA" w:rsidRDefault="004168C1" w:rsidP="004168C1">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七、特别提示</w:t>
      </w:r>
    </w:p>
    <w:p w:rsidR="004168C1" w:rsidRPr="00FF18AA" w:rsidRDefault="004168C1" w:rsidP="004168C1">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4168C1" w:rsidRPr="00FF18AA" w:rsidRDefault="004168C1" w:rsidP="004168C1">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4168C1" w:rsidRPr="00FF18AA" w:rsidRDefault="004168C1" w:rsidP="004168C1">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4168C1" w:rsidRPr="00FF18AA" w:rsidRDefault="004168C1" w:rsidP="004168C1">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3、投资者已清楚知晓，并愿意承担本理财产品的所有风险。</w:t>
      </w:r>
    </w:p>
    <w:p w:rsidR="004168C1" w:rsidRPr="00FF18AA" w:rsidRDefault="004168C1" w:rsidP="004168C1">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天津农商银行将恪守勤勉尽责的原则，合理配置资产组合，为投资者提供专业化的理财服务。</w:t>
      </w:r>
    </w:p>
    <w:p w:rsidR="004168C1" w:rsidRPr="001C698B" w:rsidRDefault="004168C1" w:rsidP="004168C1">
      <w:pPr>
        <w:spacing w:line="500" w:lineRule="exact"/>
        <w:ind w:right="120" w:firstLineChars="200" w:firstLine="480"/>
        <w:rPr>
          <w:rFonts w:ascii="仿宋_GB2312" w:eastAsia="仿宋_GB2312" w:hint="eastAsia"/>
          <w:bCs/>
          <w:sz w:val="24"/>
        </w:rPr>
      </w:pPr>
    </w:p>
    <w:p w:rsidR="004168C1" w:rsidRPr="001C698B" w:rsidRDefault="004168C1" w:rsidP="004168C1">
      <w:pPr>
        <w:spacing w:line="500" w:lineRule="exact"/>
        <w:ind w:right="120" w:firstLineChars="200" w:firstLine="480"/>
        <w:rPr>
          <w:rFonts w:ascii="仿宋_GB2312" w:eastAsia="仿宋_GB2312" w:hint="eastAsia"/>
          <w:bCs/>
          <w:sz w:val="24"/>
        </w:rPr>
      </w:pPr>
    </w:p>
    <w:p w:rsidR="004168C1" w:rsidRPr="001C698B" w:rsidRDefault="004168C1" w:rsidP="004168C1">
      <w:pPr>
        <w:spacing w:line="500" w:lineRule="exact"/>
        <w:ind w:right="120" w:firstLineChars="200" w:firstLine="480"/>
        <w:rPr>
          <w:rFonts w:ascii="仿宋_GB2312" w:eastAsia="仿宋_GB2312" w:hint="eastAsia"/>
          <w:bCs/>
          <w:sz w:val="24"/>
        </w:rPr>
      </w:pPr>
    </w:p>
    <w:p w:rsidR="004168C1" w:rsidRPr="001C698B" w:rsidRDefault="004168C1" w:rsidP="004168C1">
      <w:pPr>
        <w:spacing w:line="500" w:lineRule="exact"/>
        <w:ind w:right="120" w:firstLineChars="200" w:firstLine="480"/>
        <w:rPr>
          <w:rFonts w:ascii="仿宋_GB2312" w:eastAsia="仿宋_GB2312" w:hint="eastAsia"/>
          <w:bCs/>
          <w:sz w:val="24"/>
        </w:rPr>
      </w:pPr>
    </w:p>
    <w:p w:rsidR="004168C1" w:rsidRPr="001C698B" w:rsidRDefault="004168C1" w:rsidP="004168C1">
      <w:pPr>
        <w:spacing w:line="500" w:lineRule="exact"/>
        <w:ind w:right="120" w:firstLineChars="200" w:firstLine="480"/>
        <w:rPr>
          <w:rFonts w:ascii="仿宋_GB2312" w:eastAsia="仿宋_GB2312" w:hint="eastAsia"/>
          <w:bCs/>
          <w:sz w:val="24"/>
        </w:rPr>
      </w:pPr>
    </w:p>
    <w:p w:rsidR="004168C1" w:rsidRPr="001C698B" w:rsidRDefault="004168C1" w:rsidP="004168C1">
      <w:pPr>
        <w:spacing w:line="500" w:lineRule="exact"/>
        <w:ind w:right="120" w:firstLineChars="200" w:firstLine="480"/>
        <w:rPr>
          <w:rFonts w:ascii="仿宋_GB2312" w:eastAsia="仿宋_GB2312" w:hint="eastAsia"/>
          <w:bCs/>
          <w:sz w:val="24"/>
        </w:rPr>
      </w:pPr>
    </w:p>
    <w:p w:rsidR="004168C1" w:rsidRPr="001C698B" w:rsidRDefault="004168C1" w:rsidP="004168C1">
      <w:pPr>
        <w:spacing w:line="500" w:lineRule="exact"/>
        <w:ind w:right="120" w:firstLineChars="200" w:firstLine="480"/>
        <w:rPr>
          <w:rFonts w:ascii="仿宋_GB2312" w:eastAsia="仿宋_GB2312" w:hint="eastAsia"/>
          <w:bCs/>
          <w:sz w:val="24"/>
        </w:rPr>
      </w:pPr>
    </w:p>
    <w:p w:rsidR="004168C1" w:rsidRPr="001C698B" w:rsidRDefault="004168C1" w:rsidP="004168C1">
      <w:pPr>
        <w:spacing w:line="500" w:lineRule="exact"/>
        <w:ind w:right="120" w:firstLineChars="200" w:firstLine="480"/>
        <w:rPr>
          <w:rFonts w:ascii="仿宋_GB2312" w:eastAsia="仿宋_GB2312" w:hint="eastAsia"/>
          <w:bCs/>
          <w:sz w:val="24"/>
        </w:rPr>
      </w:pPr>
    </w:p>
    <w:p w:rsidR="004168C1" w:rsidRPr="001C698B" w:rsidRDefault="004168C1" w:rsidP="004168C1">
      <w:pPr>
        <w:jc w:val="left"/>
        <w:rPr>
          <w:rFonts w:ascii="仿宋_GB2312" w:eastAsia="仿宋_GB2312" w:hint="eastAsia"/>
          <w:sz w:val="28"/>
          <w:szCs w:val="28"/>
        </w:rPr>
      </w:pPr>
    </w:p>
    <w:p w:rsidR="004168C1" w:rsidRPr="001C698B" w:rsidRDefault="004168C1" w:rsidP="004168C1">
      <w:pPr>
        <w:jc w:val="left"/>
        <w:rPr>
          <w:rFonts w:ascii="仿宋_GB2312" w:eastAsia="仿宋_GB2312" w:hint="eastAsia"/>
          <w:sz w:val="28"/>
          <w:szCs w:val="28"/>
        </w:rPr>
      </w:pPr>
    </w:p>
    <w:p w:rsidR="00911D24" w:rsidRPr="004168C1" w:rsidRDefault="00CA1B48"/>
    <w:sectPr w:rsidR="00911D24" w:rsidRPr="004168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B48" w:rsidRDefault="00CA1B48" w:rsidP="004168C1">
      <w:r>
        <w:separator/>
      </w:r>
    </w:p>
  </w:endnote>
  <w:endnote w:type="continuationSeparator" w:id="0">
    <w:p w:rsidR="00CA1B48" w:rsidRDefault="00CA1B48" w:rsidP="00416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B48" w:rsidRDefault="00CA1B48" w:rsidP="004168C1">
      <w:r>
        <w:separator/>
      </w:r>
    </w:p>
  </w:footnote>
  <w:footnote w:type="continuationSeparator" w:id="0">
    <w:p w:rsidR="00CA1B48" w:rsidRDefault="00CA1B48" w:rsidP="004168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5DD8"/>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804"/>
    <w:rsid w:val="00000EC9"/>
    <w:rsid w:val="00004F35"/>
    <w:rsid w:val="00005F1B"/>
    <w:rsid w:val="00012469"/>
    <w:rsid w:val="0003027A"/>
    <w:rsid w:val="0003544A"/>
    <w:rsid w:val="00042C87"/>
    <w:rsid w:val="0004727E"/>
    <w:rsid w:val="00052181"/>
    <w:rsid w:val="0006033D"/>
    <w:rsid w:val="000815E5"/>
    <w:rsid w:val="000818FE"/>
    <w:rsid w:val="0009445D"/>
    <w:rsid w:val="00095432"/>
    <w:rsid w:val="000959FA"/>
    <w:rsid w:val="000A6117"/>
    <w:rsid w:val="000C3B56"/>
    <w:rsid w:val="000D0120"/>
    <w:rsid w:val="000D1E19"/>
    <w:rsid w:val="000D38E6"/>
    <w:rsid w:val="000E17F1"/>
    <w:rsid w:val="000F3A28"/>
    <w:rsid w:val="001018AC"/>
    <w:rsid w:val="001067BE"/>
    <w:rsid w:val="00113CC8"/>
    <w:rsid w:val="0011631D"/>
    <w:rsid w:val="00127AC6"/>
    <w:rsid w:val="00150006"/>
    <w:rsid w:val="00164A00"/>
    <w:rsid w:val="001826AA"/>
    <w:rsid w:val="0018384B"/>
    <w:rsid w:val="001855B9"/>
    <w:rsid w:val="0018687D"/>
    <w:rsid w:val="00187B02"/>
    <w:rsid w:val="0019152B"/>
    <w:rsid w:val="00191F6A"/>
    <w:rsid w:val="001932B1"/>
    <w:rsid w:val="001A4500"/>
    <w:rsid w:val="001B06AD"/>
    <w:rsid w:val="001B1151"/>
    <w:rsid w:val="001C0869"/>
    <w:rsid w:val="001C2C23"/>
    <w:rsid w:val="001C3EBE"/>
    <w:rsid w:val="001C513D"/>
    <w:rsid w:val="001C6AC9"/>
    <w:rsid w:val="001D50C2"/>
    <w:rsid w:val="001D67D2"/>
    <w:rsid w:val="001D7481"/>
    <w:rsid w:val="001F15C5"/>
    <w:rsid w:val="001F1763"/>
    <w:rsid w:val="001F73B6"/>
    <w:rsid w:val="0020072D"/>
    <w:rsid w:val="00200CFA"/>
    <w:rsid w:val="00204FD3"/>
    <w:rsid w:val="002079C1"/>
    <w:rsid w:val="0021772D"/>
    <w:rsid w:val="002226E9"/>
    <w:rsid w:val="00231F21"/>
    <w:rsid w:val="00237E20"/>
    <w:rsid w:val="00251DA1"/>
    <w:rsid w:val="00260AFC"/>
    <w:rsid w:val="0026307A"/>
    <w:rsid w:val="0027472D"/>
    <w:rsid w:val="002764E8"/>
    <w:rsid w:val="0027710B"/>
    <w:rsid w:val="00277C5E"/>
    <w:rsid w:val="002917EC"/>
    <w:rsid w:val="00291D62"/>
    <w:rsid w:val="00297A4D"/>
    <w:rsid w:val="002A0A83"/>
    <w:rsid w:val="002A0AB6"/>
    <w:rsid w:val="002A6BB4"/>
    <w:rsid w:val="002C2546"/>
    <w:rsid w:val="002C32E4"/>
    <w:rsid w:val="002C68EF"/>
    <w:rsid w:val="002D2585"/>
    <w:rsid w:val="002D65FA"/>
    <w:rsid w:val="002E40FC"/>
    <w:rsid w:val="002F232B"/>
    <w:rsid w:val="00304F1B"/>
    <w:rsid w:val="00305F6F"/>
    <w:rsid w:val="003233B0"/>
    <w:rsid w:val="003316B4"/>
    <w:rsid w:val="00337824"/>
    <w:rsid w:val="00341BAB"/>
    <w:rsid w:val="00342A11"/>
    <w:rsid w:val="00343712"/>
    <w:rsid w:val="0034780E"/>
    <w:rsid w:val="00352BD4"/>
    <w:rsid w:val="00356DD6"/>
    <w:rsid w:val="00360192"/>
    <w:rsid w:val="0036286B"/>
    <w:rsid w:val="00363B76"/>
    <w:rsid w:val="00370286"/>
    <w:rsid w:val="00374C95"/>
    <w:rsid w:val="00375391"/>
    <w:rsid w:val="00380AC7"/>
    <w:rsid w:val="003831B2"/>
    <w:rsid w:val="00384760"/>
    <w:rsid w:val="00390883"/>
    <w:rsid w:val="00390CA1"/>
    <w:rsid w:val="00390EDD"/>
    <w:rsid w:val="00394B15"/>
    <w:rsid w:val="00394FB6"/>
    <w:rsid w:val="003957D6"/>
    <w:rsid w:val="00396802"/>
    <w:rsid w:val="003A3ECA"/>
    <w:rsid w:val="003A582A"/>
    <w:rsid w:val="003B1FDD"/>
    <w:rsid w:val="003B5539"/>
    <w:rsid w:val="003C0989"/>
    <w:rsid w:val="003C2109"/>
    <w:rsid w:val="003C41C7"/>
    <w:rsid w:val="003C4D5A"/>
    <w:rsid w:val="003D0B26"/>
    <w:rsid w:val="003D0C99"/>
    <w:rsid w:val="003D4521"/>
    <w:rsid w:val="003D48A4"/>
    <w:rsid w:val="003E04BA"/>
    <w:rsid w:val="003E389D"/>
    <w:rsid w:val="003F1543"/>
    <w:rsid w:val="003F61A9"/>
    <w:rsid w:val="0041456E"/>
    <w:rsid w:val="0041467A"/>
    <w:rsid w:val="004164E1"/>
    <w:rsid w:val="004168C1"/>
    <w:rsid w:val="00425280"/>
    <w:rsid w:val="004253DF"/>
    <w:rsid w:val="004306E8"/>
    <w:rsid w:val="004352D2"/>
    <w:rsid w:val="0043631F"/>
    <w:rsid w:val="00442C6D"/>
    <w:rsid w:val="0045160E"/>
    <w:rsid w:val="00451F87"/>
    <w:rsid w:val="00463615"/>
    <w:rsid w:val="00467BCB"/>
    <w:rsid w:val="004713FA"/>
    <w:rsid w:val="00475861"/>
    <w:rsid w:val="004A376B"/>
    <w:rsid w:val="004A540B"/>
    <w:rsid w:val="004A60EA"/>
    <w:rsid w:val="004A7B85"/>
    <w:rsid w:val="004B4BBA"/>
    <w:rsid w:val="004B719B"/>
    <w:rsid w:val="004C4513"/>
    <w:rsid w:val="004C4E4C"/>
    <w:rsid w:val="004D49B3"/>
    <w:rsid w:val="004D7DFE"/>
    <w:rsid w:val="004F009E"/>
    <w:rsid w:val="004F4822"/>
    <w:rsid w:val="00512F18"/>
    <w:rsid w:val="005227C3"/>
    <w:rsid w:val="00527D2E"/>
    <w:rsid w:val="00530BCF"/>
    <w:rsid w:val="00554560"/>
    <w:rsid w:val="00555328"/>
    <w:rsid w:val="00556226"/>
    <w:rsid w:val="00562AA6"/>
    <w:rsid w:val="00565F0F"/>
    <w:rsid w:val="00570A79"/>
    <w:rsid w:val="0057201D"/>
    <w:rsid w:val="00573193"/>
    <w:rsid w:val="00575008"/>
    <w:rsid w:val="00576337"/>
    <w:rsid w:val="00580BEB"/>
    <w:rsid w:val="00582E6A"/>
    <w:rsid w:val="005909EE"/>
    <w:rsid w:val="005925F3"/>
    <w:rsid w:val="00594F43"/>
    <w:rsid w:val="00595132"/>
    <w:rsid w:val="005A03D3"/>
    <w:rsid w:val="005B2EDE"/>
    <w:rsid w:val="005B2FFD"/>
    <w:rsid w:val="005E5DAD"/>
    <w:rsid w:val="00610CB1"/>
    <w:rsid w:val="006114C9"/>
    <w:rsid w:val="00613E51"/>
    <w:rsid w:val="00613E93"/>
    <w:rsid w:val="0061793A"/>
    <w:rsid w:val="00620B78"/>
    <w:rsid w:val="006210CD"/>
    <w:rsid w:val="006219B5"/>
    <w:rsid w:val="0062319C"/>
    <w:rsid w:val="006231A1"/>
    <w:rsid w:val="00626766"/>
    <w:rsid w:val="0062697F"/>
    <w:rsid w:val="00630554"/>
    <w:rsid w:val="0063146B"/>
    <w:rsid w:val="00636CD0"/>
    <w:rsid w:val="00637210"/>
    <w:rsid w:val="006418BC"/>
    <w:rsid w:val="00646301"/>
    <w:rsid w:val="00652A9F"/>
    <w:rsid w:val="00656C52"/>
    <w:rsid w:val="00664827"/>
    <w:rsid w:val="00665B45"/>
    <w:rsid w:val="00683953"/>
    <w:rsid w:val="00683EAE"/>
    <w:rsid w:val="00686FC8"/>
    <w:rsid w:val="00690DAA"/>
    <w:rsid w:val="00690FE2"/>
    <w:rsid w:val="0069155F"/>
    <w:rsid w:val="006A0099"/>
    <w:rsid w:val="006A3B32"/>
    <w:rsid w:val="006A54CD"/>
    <w:rsid w:val="006A647A"/>
    <w:rsid w:val="006C245F"/>
    <w:rsid w:val="006C53CA"/>
    <w:rsid w:val="006C6354"/>
    <w:rsid w:val="006C6D4C"/>
    <w:rsid w:val="006D6F9D"/>
    <w:rsid w:val="006E2A60"/>
    <w:rsid w:val="006E4169"/>
    <w:rsid w:val="006E4EA3"/>
    <w:rsid w:val="006E7FBF"/>
    <w:rsid w:val="006F1922"/>
    <w:rsid w:val="006F78BB"/>
    <w:rsid w:val="00706EA6"/>
    <w:rsid w:val="00727342"/>
    <w:rsid w:val="007279DD"/>
    <w:rsid w:val="007303B6"/>
    <w:rsid w:val="00734806"/>
    <w:rsid w:val="0073483F"/>
    <w:rsid w:val="00741E14"/>
    <w:rsid w:val="0074240B"/>
    <w:rsid w:val="00752D98"/>
    <w:rsid w:val="007569BF"/>
    <w:rsid w:val="007701DF"/>
    <w:rsid w:val="00774856"/>
    <w:rsid w:val="007756D3"/>
    <w:rsid w:val="007819DA"/>
    <w:rsid w:val="007A7452"/>
    <w:rsid w:val="007B5F5C"/>
    <w:rsid w:val="007C2055"/>
    <w:rsid w:val="007C2D5B"/>
    <w:rsid w:val="007E343D"/>
    <w:rsid w:val="007E59F3"/>
    <w:rsid w:val="007E7FA9"/>
    <w:rsid w:val="007F0BAB"/>
    <w:rsid w:val="007F12DD"/>
    <w:rsid w:val="007F450F"/>
    <w:rsid w:val="007F4E3A"/>
    <w:rsid w:val="00802C0C"/>
    <w:rsid w:val="00807FAA"/>
    <w:rsid w:val="00813535"/>
    <w:rsid w:val="00815063"/>
    <w:rsid w:val="008314CE"/>
    <w:rsid w:val="00842390"/>
    <w:rsid w:val="00844089"/>
    <w:rsid w:val="008479B5"/>
    <w:rsid w:val="00852C44"/>
    <w:rsid w:val="00854BF2"/>
    <w:rsid w:val="008556CC"/>
    <w:rsid w:val="0087029A"/>
    <w:rsid w:val="00874BE7"/>
    <w:rsid w:val="00881A5F"/>
    <w:rsid w:val="00886205"/>
    <w:rsid w:val="00886473"/>
    <w:rsid w:val="00886BB9"/>
    <w:rsid w:val="008A028C"/>
    <w:rsid w:val="008A5A55"/>
    <w:rsid w:val="008A5D8C"/>
    <w:rsid w:val="008A6672"/>
    <w:rsid w:val="008B3FE4"/>
    <w:rsid w:val="008B7910"/>
    <w:rsid w:val="008C0821"/>
    <w:rsid w:val="008C5AAF"/>
    <w:rsid w:val="008C7C3C"/>
    <w:rsid w:val="008D4B77"/>
    <w:rsid w:val="008E2D0E"/>
    <w:rsid w:val="008E79FF"/>
    <w:rsid w:val="008F1C4B"/>
    <w:rsid w:val="00900149"/>
    <w:rsid w:val="00900BC1"/>
    <w:rsid w:val="009063EC"/>
    <w:rsid w:val="0092272D"/>
    <w:rsid w:val="00932168"/>
    <w:rsid w:val="00935490"/>
    <w:rsid w:val="00936959"/>
    <w:rsid w:val="00943B96"/>
    <w:rsid w:val="00945190"/>
    <w:rsid w:val="00971FA8"/>
    <w:rsid w:val="009749B6"/>
    <w:rsid w:val="009762A5"/>
    <w:rsid w:val="00983472"/>
    <w:rsid w:val="0098366A"/>
    <w:rsid w:val="00984F32"/>
    <w:rsid w:val="00990F62"/>
    <w:rsid w:val="009911B1"/>
    <w:rsid w:val="009914C2"/>
    <w:rsid w:val="0099229B"/>
    <w:rsid w:val="00997040"/>
    <w:rsid w:val="009A457D"/>
    <w:rsid w:val="009A49A1"/>
    <w:rsid w:val="009A6F44"/>
    <w:rsid w:val="009B35AC"/>
    <w:rsid w:val="009C2E8D"/>
    <w:rsid w:val="009C3035"/>
    <w:rsid w:val="009C5568"/>
    <w:rsid w:val="009E0AE1"/>
    <w:rsid w:val="009F1032"/>
    <w:rsid w:val="00A013FD"/>
    <w:rsid w:val="00A01D22"/>
    <w:rsid w:val="00A07D47"/>
    <w:rsid w:val="00A11526"/>
    <w:rsid w:val="00A15FB3"/>
    <w:rsid w:val="00A1733F"/>
    <w:rsid w:val="00A17660"/>
    <w:rsid w:val="00A2097D"/>
    <w:rsid w:val="00A23442"/>
    <w:rsid w:val="00A24D73"/>
    <w:rsid w:val="00A25349"/>
    <w:rsid w:val="00A2691B"/>
    <w:rsid w:val="00A33D52"/>
    <w:rsid w:val="00A35ACA"/>
    <w:rsid w:val="00A41D3C"/>
    <w:rsid w:val="00A52796"/>
    <w:rsid w:val="00A52DC3"/>
    <w:rsid w:val="00A630C4"/>
    <w:rsid w:val="00A64A3A"/>
    <w:rsid w:val="00A66209"/>
    <w:rsid w:val="00A770AE"/>
    <w:rsid w:val="00A871ED"/>
    <w:rsid w:val="00A926CC"/>
    <w:rsid w:val="00AA7C07"/>
    <w:rsid w:val="00AB4688"/>
    <w:rsid w:val="00AD1A65"/>
    <w:rsid w:val="00AD30E9"/>
    <w:rsid w:val="00AD6F76"/>
    <w:rsid w:val="00B00EC1"/>
    <w:rsid w:val="00B04906"/>
    <w:rsid w:val="00B10D64"/>
    <w:rsid w:val="00B16F34"/>
    <w:rsid w:val="00B1787A"/>
    <w:rsid w:val="00B2490B"/>
    <w:rsid w:val="00B34DE1"/>
    <w:rsid w:val="00B37525"/>
    <w:rsid w:val="00B46E2F"/>
    <w:rsid w:val="00B5612A"/>
    <w:rsid w:val="00B6193C"/>
    <w:rsid w:val="00B64C31"/>
    <w:rsid w:val="00B926CE"/>
    <w:rsid w:val="00B96B9B"/>
    <w:rsid w:val="00BA5152"/>
    <w:rsid w:val="00BA57C4"/>
    <w:rsid w:val="00BB143F"/>
    <w:rsid w:val="00BB4C44"/>
    <w:rsid w:val="00BC5660"/>
    <w:rsid w:val="00BD475B"/>
    <w:rsid w:val="00BE3DEB"/>
    <w:rsid w:val="00BF0A74"/>
    <w:rsid w:val="00BF42FF"/>
    <w:rsid w:val="00BF7426"/>
    <w:rsid w:val="00C11C23"/>
    <w:rsid w:val="00C2170E"/>
    <w:rsid w:val="00C2666A"/>
    <w:rsid w:val="00C2668D"/>
    <w:rsid w:val="00C2688F"/>
    <w:rsid w:val="00C27BC8"/>
    <w:rsid w:val="00C30F51"/>
    <w:rsid w:val="00C329E8"/>
    <w:rsid w:val="00C36007"/>
    <w:rsid w:val="00C40296"/>
    <w:rsid w:val="00C51FE8"/>
    <w:rsid w:val="00C532C5"/>
    <w:rsid w:val="00C63F4B"/>
    <w:rsid w:val="00C963F0"/>
    <w:rsid w:val="00C96B82"/>
    <w:rsid w:val="00CA0B92"/>
    <w:rsid w:val="00CA1B48"/>
    <w:rsid w:val="00CA5423"/>
    <w:rsid w:val="00CC4DE7"/>
    <w:rsid w:val="00CE327F"/>
    <w:rsid w:val="00CE691F"/>
    <w:rsid w:val="00CF11BF"/>
    <w:rsid w:val="00D10EC0"/>
    <w:rsid w:val="00D252B8"/>
    <w:rsid w:val="00D26837"/>
    <w:rsid w:val="00D33D49"/>
    <w:rsid w:val="00D404BF"/>
    <w:rsid w:val="00D443FC"/>
    <w:rsid w:val="00D44C85"/>
    <w:rsid w:val="00D45D8E"/>
    <w:rsid w:val="00D55A93"/>
    <w:rsid w:val="00D57B5E"/>
    <w:rsid w:val="00D73533"/>
    <w:rsid w:val="00D75539"/>
    <w:rsid w:val="00D803D8"/>
    <w:rsid w:val="00D838AF"/>
    <w:rsid w:val="00D84CC6"/>
    <w:rsid w:val="00D87F51"/>
    <w:rsid w:val="00D9689B"/>
    <w:rsid w:val="00DB0C3A"/>
    <w:rsid w:val="00DB1C76"/>
    <w:rsid w:val="00DC7F74"/>
    <w:rsid w:val="00DD6C4A"/>
    <w:rsid w:val="00DF65FA"/>
    <w:rsid w:val="00DF69A9"/>
    <w:rsid w:val="00DF7464"/>
    <w:rsid w:val="00E00A96"/>
    <w:rsid w:val="00E02EEA"/>
    <w:rsid w:val="00E05DCA"/>
    <w:rsid w:val="00E11804"/>
    <w:rsid w:val="00E16AB7"/>
    <w:rsid w:val="00E22AAE"/>
    <w:rsid w:val="00E27EB5"/>
    <w:rsid w:val="00E33CEC"/>
    <w:rsid w:val="00E512AD"/>
    <w:rsid w:val="00E529BB"/>
    <w:rsid w:val="00E60F4B"/>
    <w:rsid w:val="00E66AA5"/>
    <w:rsid w:val="00E75BC0"/>
    <w:rsid w:val="00E86609"/>
    <w:rsid w:val="00E9105F"/>
    <w:rsid w:val="00E95485"/>
    <w:rsid w:val="00EA474C"/>
    <w:rsid w:val="00EA6110"/>
    <w:rsid w:val="00EB266C"/>
    <w:rsid w:val="00EE0A58"/>
    <w:rsid w:val="00EE3C80"/>
    <w:rsid w:val="00EF341E"/>
    <w:rsid w:val="00F011F6"/>
    <w:rsid w:val="00F05057"/>
    <w:rsid w:val="00F07EE1"/>
    <w:rsid w:val="00F20463"/>
    <w:rsid w:val="00F24C4D"/>
    <w:rsid w:val="00F2639E"/>
    <w:rsid w:val="00F406E8"/>
    <w:rsid w:val="00F41C1B"/>
    <w:rsid w:val="00F42711"/>
    <w:rsid w:val="00F4694D"/>
    <w:rsid w:val="00F5035A"/>
    <w:rsid w:val="00F50D6A"/>
    <w:rsid w:val="00F53377"/>
    <w:rsid w:val="00F547B7"/>
    <w:rsid w:val="00F67AC6"/>
    <w:rsid w:val="00F95667"/>
    <w:rsid w:val="00F9582F"/>
    <w:rsid w:val="00FA4862"/>
    <w:rsid w:val="00FA7D0A"/>
    <w:rsid w:val="00FB2535"/>
    <w:rsid w:val="00FB2F87"/>
    <w:rsid w:val="00FB5E6B"/>
    <w:rsid w:val="00FC4F80"/>
    <w:rsid w:val="00FD1385"/>
    <w:rsid w:val="00FD7293"/>
    <w:rsid w:val="00FE0621"/>
    <w:rsid w:val="00FE7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8C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68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168C1"/>
    <w:rPr>
      <w:sz w:val="18"/>
      <w:szCs w:val="18"/>
    </w:rPr>
  </w:style>
  <w:style w:type="paragraph" w:styleId="a4">
    <w:name w:val="footer"/>
    <w:basedOn w:val="a"/>
    <w:link w:val="Char0"/>
    <w:uiPriority w:val="99"/>
    <w:unhideWhenUsed/>
    <w:rsid w:val="004168C1"/>
    <w:pPr>
      <w:tabs>
        <w:tab w:val="center" w:pos="4153"/>
        <w:tab w:val="right" w:pos="8306"/>
      </w:tabs>
      <w:snapToGrid w:val="0"/>
      <w:jc w:val="left"/>
    </w:pPr>
    <w:rPr>
      <w:sz w:val="18"/>
      <w:szCs w:val="18"/>
    </w:rPr>
  </w:style>
  <w:style w:type="character" w:customStyle="1" w:styleId="Char0">
    <w:name w:val="页脚 Char"/>
    <w:basedOn w:val="a0"/>
    <w:link w:val="a4"/>
    <w:uiPriority w:val="99"/>
    <w:rsid w:val="004168C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8C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68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168C1"/>
    <w:rPr>
      <w:sz w:val="18"/>
      <w:szCs w:val="18"/>
    </w:rPr>
  </w:style>
  <w:style w:type="paragraph" w:styleId="a4">
    <w:name w:val="footer"/>
    <w:basedOn w:val="a"/>
    <w:link w:val="Char0"/>
    <w:uiPriority w:val="99"/>
    <w:unhideWhenUsed/>
    <w:rsid w:val="004168C1"/>
    <w:pPr>
      <w:tabs>
        <w:tab w:val="center" w:pos="4153"/>
        <w:tab w:val="right" w:pos="8306"/>
      </w:tabs>
      <w:snapToGrid w:val="0"/>
      <w:jc w:val="left"/>
    </w:pPr>
    <w:rPr>
      <w:sz w:val="18"/>
      <w:szCs w:val="18"/>
    </w:rPr>
  </w:style>
  <w:style w:type="character" w:customStyle="1" w:styleId="Char0">
    <w:name w:val="页脚 Char"/>
    <w:basedOn w:val="a0"/>
    <w:link w:val="a4"/>
    <w:uiPriority w:val="99"/>
    <w:rsid w:val="004168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1187</Words>
  <Characters>6772</Characters>
  <Application>Microsoft Office Word</Application>
  <DocSecurity>0</DocSecurity>
  <Lines>56</Lines>
  <Paragraphs>15</Paragraphs>
  <ScaleCrop>false</ScaleCrop>
  <Company>TRCBANK</Company>
  <LinksUpToDate>false</LinksUpToDate>
  <CharactersWithSpaces>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2017-09-08T09:11:00Z</dcterms:created>
  <dcterms:modified xsi:type="dcterms:W3CDTF">2017-09-08T09:11:00Z</dcterms:modified>
</cp:coreProperties>
</file>