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“律家保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-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私家法税卡”服务细则</w:t>
      </w:r>
    </w:p>
    <w:p>
      <w:pPr>
        <w:pStyle w:val="4"/>
        <w:numPr>
          <w:numId w:val="0"/>
        </w:numPr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产品简介</w:t>
      </w:r>
    </w:p>
    <w:p>
      <w:pPr>
        <w:pStyle w:val="4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“私家法税卡”服务，为家庭提供专业、便捷的法税咨询服务，帮助客户全方位解决所遇到的各类法税问题，将私家律师、税务师送进每个客户家庭。</w:t>
      </w:r>
    </w:p>
    <w:p>
      <w:pPr>
        <w:pStyle w:val="4"/>
        <w:numPr>
          <w:numId w:val="0"/>
        </w:numPr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标准服务内容</w:t>
      </w:r>
    </w:p>
    <w:p>
      <w:pPr>
        <w:pStyle w:val="4"/>
        <w:numPr>
          <w:numId w:val="0"/>
        </w:numPr>
        <w:ind w:leftChars="200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电话法律咨询【7x24小时、无限次、不限时】</w:t>
      </w:r>
    </w:p>
    <w:p>
      <w:pPr>
        <w:pStyle w:val="4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会员随时随地通过一键呼叫免预约的方式咨询法律问题，律师在线解答。</w:t>
      </w:r>
    </w:p>
    <w:p>
      <w:pPr>
        <w:pStyle w:val="4"/>
        <w:numPr>
          <w:numId w:val="0"/>
        </w:numPr>
        <w:ind w:leftChars="200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电话税务咨询【7x12小时（9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00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-21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00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）、无限次、不限时】</w:t>
      </w:r>
    </w:p>
    <w:p>
      <w:pPr>
        <w:pStyle w:val="4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会员随时随地通过一键呼叫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免</w:t>
      </w:r>
      <w:r>
        <w:rPr>
          <w:rFonts w:hint="eastAsia" w:ascii="仿宋" w:hAnsi="仿宋" w:eastAsia="仿宋" w:cs="仿宋"/>
          <w:sz w:val="28"/>
          <w:szCs w:val="28"/>
        </w:rPr>
        <w:t>预约的方式向税务师咨询税务问题，税务师在线解答。</w:t>
      </w:r>
    </w:p>
    <w:p>
      <w:pPr>
        <w:pStyle w:val="4"/>
        <w:numPr>
          <w:numId w:val="0"/>
        </w:numPr>
        <w:ind w:leftChars="200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文书审核2次</w:t>
      </w:r>
    </w:p>
    <w:p>
      <w:pPr>
        <w:pStyle w:val="4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会员随时随地通过电话预约，提交法律文件、填写案件描述，律师在线审查并提示法律风险，提供法律意见。</w:t>
      </w:r>
    </w:p>
    <w:p>
      <w:pPr>
        <w:tabs>
          <w:tab w:val="left" w:pos="0"/>
        </w:tabs>
        <w:spacing w:line="360" w:lineRule="auto"/>
        <w:ind w:firstLine="562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※会员手机号默认为系统会员账户，同时作为会员权益鉴定标识。</w:t>
      </w:r>
    </w:p>
    <w:p>
      <w:pPr>
        <w:pStyle w:val="4"/>
        <w:numPr>
          <w:numId w:val="0"/>
        </w:numPr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服务有效期及区域</w:t>
      </w:r>
    </w:p>
    <w:p>
      <w:pPr>
        <w:pStyle w:val="4"/>
        <w:numPr>
          <w:numId w:val="0"/>
        </w:numPr>
        <w:ind w:left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服务有效期：自客户开通该项服务之日起一年（服务开通后，会员手机号会收到激活短信）</w:t>
      </w:r>
    </w:p>
    <w:p>
      <w:pPr>
        <w:pStyle w:val="4"/>
        <w:numPr>
          <w:numId w:val="0"/>
        </w:numPr>
        <w:ind w:left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服务区域：中华人民共和国境内（不包含港澳台）</w:t>
      </w:r>
    </w:p>
    <w:p>
      <w:pPr>
        <w:pStyle w:val="4"/>
        <w:numPr>
          <w:numId w:val="0"/>
        </w:numPr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服务流程</w:t>
      </w:r>
    </w:p>
    <w:p>
      <w:pPr>
        <w:pStyle w:val="4"/>
        <w:numPr>
          <w:numId w:val="0"/>
        </w:numPr>
        <w:ind w:left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电话咨询</w:t>
      </w:r>
    </w:p>
    <w:p>
      <w:pPr>
        <w:pStyle w:val="4"/>
        <w:numPr>
          <w:numId w:val="0"/>
        </w:num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进入微信公众号“法律咨询律家保”，点击“问律师”，使用会员手机号登陆（非会员咨询将额外产生费用），选择对应领域下单咨询，等待专家回电完成咨询；</w:t>
      </w:r>
    </w:p>
    <w:p>
      <w:pPr>
        <w:pStyle w:val="4"/>
        <w:numPr>
          <w:numId w:val="0"/>
        </w:num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服务结束后，在订单管理中对专家服务进行评价。</w:t>
      </w:r>
    </w:p>
    <w:p>
      <w:pPr>
        <w:pStyle w:val="4"/>
        <w:numPr>
          <w:numId w:val="0"/>
        </w:num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文书审核</w:t>
      </w:r>
    </w:p>
    <w:p>
      <w:pPr>
        <w:pStyle w:val="4"/>
        <w:numPr>
          <w:numId w:val="0"/>
        </w:num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致电律家保24小时服务热线：400-920-1056，根据工作人员的提示上传材料、描述需求，律师会在2个工作日内审查完成并回电用户（律师致电回复审核法律意见）。</w:t>
      </w:r>
    </w:p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四、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会员注意事项</w:t>
      </w:r>
    </w:p>
    <w:p>
      <w:pPr>
        <w:pStyle w:val="4"/>
        <w:numPr>
          <w:numId w:val="0"/>
        </w:numPr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若会员在服务有效期内更换手机号码，需及时通知，否则服务自行终止。</w:t>
      </w:r>
    </w:p>
    <w:p>
      <w:pPr>
        <w:pStyle w:val="4"/>
        <w:numPr>
          <w:numId w:val="0"/>
        </w:numPr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会员不可将其服务转让他人使用。</w:t>
      </w:r>
    </w:p>
    <w:p>
      <w:pPr>
        <w:pStyle w:val="4"/>
        <w:numPr>
          <w:numId w:val="0"/>
        </w:numPr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>会员在使用服务过程中，必须遵循以下原则：</w:t>
      </w:r>
    </w:p>
    <w:p>
      <w:pPr>
        <w:pStyle w:val="4"/>
        <w:numPr>
          <w:numId w:val="0"/>
        </w:numPr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遵守中国法律和法规；</w:t>
      </w:r>
    </w:p>
    <w:p>
      <w:pPr>
        <w:pStyle w:val="4"/>
        <w:numPr>
          <w:numId w:val="0"/>
        </w:numPr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遵守所有与服务有关的章程、规定和流程；</w:t>
      </w:r>
    </w:p>
    <w:p>
      <w:pPr>
        <w:pStyle w:val="4"/>
        <w:numPr>
          <w:numId w:val="0"/>
        </w:numPr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不得故意制造法律事件，不得为任何非法目的而使用服务；</w:t>
      </w:r>
    </w:p>
    <w:p>
      <w:pPr>
        <w:pStyle w:val="4"/>
        <w:numPr>
          <w:numId w:val="0"/>
        </w:numPr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不得利用服务进行任何不利于服务提供方（包括合作商家）的行为。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如发生以上任何一种情形，服务提供方有权随时中断或终止向会员提供本须知项下的服务，如收取会员费的无需退还会员费，也无需对会员或任何第三方承担任何法律责任。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5391B"/>
    <w:rsid w:val="2C0D3802"/>
    <w:rsid w:val="51F5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2023-01-12T06:26:00Z</dcterms:created>
  <dc:creator>wangxiaomeng</dc:creator>
  <cp:lastModifiedBy>wangxiaomeng</cp:lastModifiedBy>
  <dcterms:modified xsi:type="dcterms:W3CDTF">2023-01-12T06:49:50Z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0644A3E0A3074BEDA14683FA3E6D1723</vt:lpwstr>
  </property>
</Properties>
</file>